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BDF" w:rsidRPr="00CD76E7" w:rsidRDefault="00437BDF" w:rsidP="004A78BD">
      <w:pPr>
        <w:spacing w:after="0" w:line="240" w:lineRule="auto"/>
        <w:contextualSpacing/>
        <w:jc w:val="center"/>
        <w:rPr>
          <w:rFonts w:ascii="Garamond" w:hAnsi="Garamond" w:cs="Times New Roman"/>
          <w:b/>
          <w:bCs/>
          <w:sz w:val="26"/>
          <w:szCs w:val="26"/>
          <w:lang w:val="id-ID"/>
        </w:rPr>
      </w:pPr>
    </w:p>
    <w:p w:rsidR="00B53F4A" w:rsidRPr="00501061" w:rsidRDefault="00CD76E7" w:rsidP="004A78BD">
      <w:pPr>
        <w:spacing w:after="0" w:line="240" w:lineRule="auto"/>
        <w:contextualSpacing/>
        <w:jc w:val="center"/>
        <w:rPr>
          <w:rFonts w:ascii="Garamond" w:hAnsi="Garamond" w:cs="Times New Roman"/>
          <w:b/>
          <w:sz w:val="28"/>
          <w:szCs w:val="28"/>
          <w:lang w:val="en-ID"/>
        </w:rPr>
      </w:pPr>
      <w:r w:rsidRPr="00501061">
        <w:rPr>
          <w:rFonts w:ascii="Garamond" w:hAnsi="Garamond" w:cs="Times New Roman"/>
          <w:b/>
          <w:sz w:val="28"/>
          <w:szCs w:val="28"/>
          <w:lang w:val="en-ID"/>
        </w:rPr>
        <w:t>PARADIGMA DAN REKAYASA SOSIAL DAKWAH MAJELIS TABLIGH AISYIYAH KOTA PEKALONGAN</w:t>
      </w:r>
    </w:p>
    <w:p w:rsidR="00CD76E7" w:rsidRPr="00CD76E7" w:rsidRDefault="00CD76E7" w:rsidP="004A78BD">
      <w:pPr>
        <w:spacing w:after="0" w:line="240" w:lineRule="auto"/>
        <w:contextualSpacing/>
        <w:jc w:val="center"/>
        <w:rPr>
          <w:rFonts w:ascii="Garamond" w:hAnsi="Garamond" w:cs="Times New Roman"/>
          <w:b/>
          <w:bCs/>
          <w:sz w:val="24"/>
          <w:szCs w:val="24"/>
          <w:lang w:val="id-ID"/>
        </w:rPr>
      </w:pPr>
    </w:p>
    <w:p w:rsidR="00CD76E7" w:rsidRDefault="00CD76E7" w:rsidP="004A78BD">
      <w:pPr>
        <w:pStyle w:val="NormalWeb"/>
        <w:spacing w:beforeAutospacing="0" w:afterAutospacing="0" w:line="240" w:lineRule="auto"/>
        <w:ind w:left="284" w:right="-45"/>
        <w:jc w:val="center"/>
        <w:rPr>
          <w:rFonts w:ascii="Garamond" w:eastAsia="Times New Roman" w:hAnsi="Garamond"/>
          <w:bCs/>
          <w:lang w:val="id-ID"/>
        </w:rPr>
      </w:pPr>
      <w:r w:rsidRPr="00CD76E7">
        <w:rPr>
          <w:rFonts w:ascii="Garamond" w:eastAsia="Times New Roman" w:hAnsi="Garamond"/>
          <w:bCs/>
        </w:rPr>
        <w:t xml:space="preserve">Khaerunnisa Tri Darmaningrum, M.Pd </w:t>
      </w:r>
    </w:p>
    <w:p w:rsidR="00F94BAB" w:rsidRPr="00F94BAB" w:rsidRDefault="00F94BAB" w:rsidP="004A78BD">
      <w:pPr>
        <w:pStyle w:val="NormalWeb"/>
        <w:spacing w:beforeAutospacing="0" w:afterAutospacing="0" w:line="240" w:lineRule="auto"/>
        <w:ind w:left="284" w:right="-45"/>
        <w:jc w:val="center"/>
        <w:rPr>
          <w:rFonts w:ascii="Garamond" w:eastAsia="Times New Roman" w:hAnsi="Garamond"/>
          <w:bCs/>
          <w:lang w:val="id-ID"/>
        </w:rPr>
      </w:pPr>
      <w:r>
        <w:rPr>
          <w:rFonts w:ascii="Garamond" w:eastAsia="Times New Roman" w:hAnsi="Garamond"/>
          <w:bCs/>
          <w:lang w:val="id-ID"/>
        </w:rPr>
        <w:t>IAIN Pekalongan, Indonesia</w:t>
      </w:r>
    </w:p>
    <w:p w:rsidR="001F6C2F" w:rsidRPr="00CD76E7" w:rsidRDefault="00CD76E7" w:rsidP="004A78BD">
      <w:pPr>
        <w:spacing w:after="0" w:line="240" w:lineRule="auto"/>
        <w:contextualSpacing/>
        <w:jc w:val="center"/>
        <w:rPr>
          <w:rFonts w:ascii="Garamond" w:hAnsi="Garamond" w:cs="Times New Roman"/>
          <w:b/>
          <w:bCs/>
          <w:sz w:val="24"/>
          <w:szCs w:val="24"/>
          <w:lang w:val="id-ID"/>
        </w:rPr>
      </w:pPr>
      <w:proofErr w:type="gramStart"/>
      <w:r w:rsidRPr="00CD76E7">
        <w:rPr>
          <w:rFonts w:ascii="Garamond" w:eastAsia="Times New Roman" w:hAnsi="Garamond"/>
          <w:bCs/>
        </w:rPr>
        <w:t>email</w:t>
      </w:r>
      <w:proofErr w:type="gramEnd"/>
      <w:r w:rsidRPr="00CD76E7">
        <w:rPr>
          <w:rFonts w:ascii="Garamond" w:eastAsia="Times New Roman" w:hAnsi="Garamond"/>
          <w:bCs/>
        </w:rPr>
        <w:t xml:space="preserve">: </w:t>
      </w:r>
      <w:hyperlink r:id="rId9" w:history="1">
        <w:r w:rsidRPr="00CD76E7">
          <w:rPr>
            <w:rStyle w:val="Hyperlink"/>
            <w:rFonts w:ascii="Garamond" w:eastAsia="Times New Roman" w:hAnsi="Garamond"/>
            <w:bCs/>
          </w:rPr>
          <w:t>khaerunnisa.tri.darmaningrum@iainpekalongan.ac.id</w:t>
        </w:r>
      </w:hyperlink>
    </w:p>
    <w:p w:rsidR="00CD76E7" w:rsidRPr="00CD76E7" w:rsidRDefault="00B53F4A" w:rsidP="004A78BD">
      <w:pPr>
        <w:pStyle w:val="NoSpacing"/>
        <w:tabs>
          <w:tab w:val="left" w:pos="0"/>
        </w:tabs>
        <w:jc w:val="both"/>
        <w:rPr>
          <w:rFonts w:ascii="Garamond" w:hAnsi="Garamond" w:cs="Times New Roman"/>
          <w:sz w:val="24"/>
          <w:szCs w:val="24"/>
        </w:rPr>
      </w:pPr>
      <w:r w:rsidRPr="00CD76E7">
        <w:rPr>
          <w:rFonts w:ascii="Garamond" w:hAnsi="Garamond" w:cs="Times New Roman"/>
          <w:sz w:val="24"/>
          <w:szCs w:val="24"/>
        </w:rPr>
        <w:tab/>
      </w:r>
    </w:p>
    <w:p w:rsidR="00CD76E7" w:rsidRPr="00CD76E7" w:rsidRDefault="00CD76E7" w:rsidP="004A78BD">
      <w:pPr>
        <w:pStyle w:val="NormalWeb"/>
        <w:spacing w:beforeAutospacing="0" w:afterAutospacing="0" w:line="240" w:lineRule="auto"/>
        <w:ind w:right="45"/>
        <w:jc w:val="center"/>
        <w:rPr>
          <w:rFonts w:ascii="Garamond" w:eastAsia="Times New Roman" w:hAnsi="Garamond"/>
          <w:b/>
        </w:rPr>
      </w:pPr>
      <w:r w:rsidRPr="00CD76E7">
        <w:rPr>
          <w:rFonts w:ascii="Garamond" w:eastAsia="Times New Roman" w:hAnsi="Garamond"/>
          <w:b/>
        </w:rPr>
        <w:t>Abstrak</w:t>
      </w:r>
    </w:p>
    <w:p w:rsidR="00CD76E7" w:rsidRPr="00CD76E7" w:rsidRDefault="00CD76E7" w:rsidP="004A78BD">
      <w:pPr>
        <w:pStyle w:val="NormalWeb"/>
        <w:spacing w:beforeAutospacing="0" w:afterAutospacing="0" w:line="240" w:lineRule="auto"/>
        <w:ind w:right="45"/>
        <w:jc w:val="both"/>
        <w:rPr>
          <w:rFonts w:ascii="Garamond" w:eastAsia="Times New Roman" w:hAnsi="Garamond"/>
          <w:i/>
        </w:rPr>
      </w:pPr>
      <w:proofErr w:type="gramStart"/>
      <w:r w:rsidRPr="00CD76E7">
        <w:rPr>
          <w:rFonts w:ascii="Garamond" w:eastAsia="Times New Roman" w:hAnsi="Garamond"/>
          <w:i/>
        </w:rPr>
        <w:t>Majelis Tabligh Aisyiyah berdiri pada tanggal 19 Mei 1917.</w:t>
      </w:r>
      <w:proofErr w:type="gramEnd"/>
      <w:r w:rsidRPr="00CD76E7">
        <w:rPr>
          <w:rFonts w:ascii="Garamond" w:eastAsia="Times New Roman" w:hAnsi="Garamond"/>
          <w:i/>
        </w:rPr>
        <w:t xml:space="preserve"> </w:t>
      </w:r>
      <w:proofErr w:type="gramStart"/>
      <w:r w:rsidRPr="00CD76E7">
        <w:rPr>
          <w:rFonts w:ascii="Garamond" w:eastAsia="Times New Roman" w:hAnsi="Garamond"/>
          <w:i/>
        </w:rPr>
        <w:t>Sebelumya bentuk awal dari Aisyiyah adalah perhimpunan Sopo Tresno pada 1914.</w:t>
      </w:r>
      <w:proofErr w:type="gramEnd"/>
      <w:r w:rsidRPr="00CD76E7">
        <w:rPr>
          <w:rFonts w:ascii="Garamond" w:eastAsia="Times New Roman" w:hAnsi="Garamond"/>
          <w:i/>
        </w:rPr>
        <w:t xml:space="preserve"> </w:t>
      </w:r>
      <w:proofErr w:type="gramStart"/>
      <w:r w:rsidRPr="00CD76E7">
        <w:rPr>
          <w:rFonts w:ascii="Garamond" w:eastAsia="Times New Roman" w:hAnsi="Garamond"/>
          <w:i/>
        </w:rPr>
        <w:t>Berawal dari adanya sebuah pertemuan di rumah KH Ahmad Dahlan pada tahun 1917, yang kemudian didirikan Aisyiyah.</w:t>
      </w:r>
      <w:proofErr w:type="gramEnd"/>
      <w:r w:rsidRPr="00CD76E7">
        <w:rPr>
          <w:rFonts w:ascii="Garamond" w:eastAsia="Times New Roman" w:hAnsi="Garamond"/>
          <w:i/>
        </w:rPr>
        <w:t xml:space="preserve"> </w:t>
      </w:r>
      <w:proofErr w:type="gramStart"/>
      <w:r w:rsidRPr="00CD76E7">
        <w:rPr>
          <w:rFonts w:ascii="Garamond" w:eastAsia="Times New Roman" w:hAnsi="Garamond"/>
          <w:i/>
        </w:rPr>
        <w:t>Tujuan didirikannya majelis tabligh bukan hanya untuk berdakwah saja melainkan untuk membantu masyarakat yang ada di sekitar.</w:t>
      </w:r>
      <w:proofErr w:type="gramEnd"/>
      <w:r w:rsidRPr="00CD76E7">
        <w:rPr>
          <w:rFonts w:ascii="Garamond" w:eastAsia="Times New Roman" w:hAnsi="Garamond"/>
          <w:i/>
        </w:rPr>
        <w:t xml:space="preserve"> </w:t>
      </w:r>
      <w:proofErr w:type="gramStart"/>
      <w:r w:rsidRPr="00CD76E7">
        <w:rPr>
          <w:rFonts w:ascii="Garamond" w:eastAsia="Times New Roman" w:hAnsi="Garamond"/>
          <w:i/>
        </w:rPr>
        <w:t>Tentunya pada sebuah organisasi terdapat beberapa divisi untuk memudahkan dalam mencapai tujuan.</w:t>
      </w:r>
      <w:proofErr w:type="gramEnd"/>
      <w:r w:rsidRPr="00CD76E7">
        <w:rPr>
          <w:rFonts w:ascii="Garamond" w:eastAsia="Times New Roman" w:hAnsi="Garamond"/>
          <w:i/>
        </w:rPr>
        <w:t xml:space="preserve"> Adapun dalam Majelis Tabligh Aisyiyah ini dapat diikuti oleh semua kalangan mulai dari anak </w:t>
      </w:r>
      <w:proofErr w:type="gramStart"/>
      <w:r w:rsidRPr="00CD76E7">
        <w:rPr>
          <w:rFonts w:ascii="Garamond" w:eastAsia="Times New Roman" w:hAnsi="Garamond"/>
          <w:i/>
        </w:rPr>
        <w:t>usia</w:t>
      </w:r>
      <w:proofErr w:type="gramEnd"/>
      <w:r w:rsidRPr="00CD76E7">
        <w:rPr>
          <w:rFonts w:ascii="Garamond" w:eastAsia="Times New Roman" w:hAnsi="Garamond"/>
          <w:i/>
        </w:rPr>
        <w:t xml:space="preserve"> SMP sederajat sampai seumur hidup. </w:t>
      </w:r>
      <w:proofErr w:type="gramStart"/>
      <w:r w:rsidRPr="00CD76E7">
        <w:rPr>
          <w:rFonts w:ascii="Garamond" w:eastAsia="Times New Roman" w:hAnsi="Garamond"/>
          <w:i/>
        </w:rPr>
        <w:t>Dalam artian, ketika sudah masuk ke dalam Aisyiyah maka harus siap untuk mengabdi didalamnya.</w:t>
      </w:r>
      <w:proofErr w:type="gramEnd"/>
      <w:r w:rsidRPr="00CD76E7">
        <w:rPr>
          <w:rFonts w:ascii="Garamond" w:eastAsia="Times New Roman" w:hAnsi="Garamond"/>
          <w:i/>
        </w:rPr>
        <w:t xml:space="preserve"> </w:t>
      </w:r>
      <w:proofErr w:type="gramStart"/>
      <w:r w:rsidRPr="00CD76E7">
        <w:rPr>
          <w:rFonts w:ascii="Garamond" w:eastAsia="Times New Roman" w:hAnsi="Garamond"/>
          <w:i/>
        </w:rPr>
        <w:t>Demikian pula dengan Aisyiyah yang memiliki 4 divisi dimana setiap divisinya tentu memiliki tugasnya masing-masing.</w:t>
      </w:r>
      <w:proofErr w:type="gramEnd"/>
    </w:p>
    <w:p w:rsidR="00CD76E7" w:rsidRPr="00CD76E7" w:rsidRDefault="00CD76E7" w:rsidP="004A78BD">
      <w:pPr>
        <w:pStyle w:val="NormalWeb"/>
        <w:spacing w:beforeAutospacing="0" w:afterAutospacing="0" w:line="240" w:lineRule="auto"/>
        <w:ind w:right="795"/>
        <w:jc w:val="both"/>
        <w:rPr>
          <w:rFonts w:ascii="Garamond" w:eastAsia="Times New Roman" w:hAnsi="Garamond"/>
        </w:rPr>
      </w:pPr>
      <w:r w:rsidRPr="00CD76E7">
        <w:rPr>
          <w:rFonts w:ascii="Garamond" w:eastAsia="Times New Roman" w:hAnsi="Garamond"/>
          <w:b/>
          <w:bCs/>
        </w:rPr>
        <w:t>Kata kunci</w:t>
      </w:r>
      <w:r w:rsidRPr="00CD76E7">
        <w:rPr>
          <w:rFonts w:ascii="Garamond" w:eastAsia="Times New Roman" w:hAnsi="Garamond"/>
          <w:b/>
        </w:rPr>
        <w:t>:</w:t>
      </w:r>
      <w:r w:rsidRPr="00CD76E7">
        <w:rPr>
          <w:rFonts w:ascii="Garamond" w:eastAsia="Times New Roman" w:hAnsi="Garamond"/>
        </w:rPr>
        <w:t xml:space="preserve"> majelis, paradigma, tabligh</w:t>
      </w:r>
    </w:p>
    <w:p w:rsidR="00CD76E7" w:rsidRPr="00CD76E7" w:rsidRDefault="00CD76E7" w:rsidP="004A78BD">
      <w:pPr>
        <w:pStyle w:val="NormalWeb"/>
        <w:spacing w:beforeAutospacing="0" w:afterAutospacing="0" w:line="240" w:lineRule="auto"/>
        <w:ind w:right="795"/>
        <w:jc w:val="both"/>
        <w:rPr>
          <w:rFonts w:ascii="Garamond" w:eastAsia="Times New Roman" w:hAnsi="Garamond"/>
        </w:rPr>
      </w:pPr>
    </w:p>
    <w:p w:rsidR="00CD76E7" w:rsidRPr="00CD76E7" w:rsidRDefault="00CD76E7" w:rsidP="004A78BD">
      <w:pPr>
        <w:pStyle w:val="NormalWeb"/>
        <w:spacing w:beforeAutospacing="0" w:afterAutospacing="0" w:line="240" w:lineRule="auto"/>
        <w:ind w:right="45"/>
        <w:jc w:val="center"/>
        <w:rPr>
          <w:rFonts w:ascii="Garamond" w:eastAsia="Times New Roman" w:hAnsi="Garamond"/>
        </w:rPr>
      </w:pPr>
      <w:bookmarkStart w:id="0" w:name="_GoBack"/>
      <w:bookmarkEnd w:id="0"/>
      <w:r w:rsidRPr="00CD76E7">
        <w:rPr>
          <w:rFonts w:ascii="Garamond" w:eastAsia="Times New Roman" w:hAnsi="Garamond"/>
          <w:b/>
          <w:i/>
          <w:iCs/>
        </w:rPr>
        <w:t>Abstract</w:t>
      </w:r>
    </w:p>
    <w:p w:rsidR="00CD76E7" w:rsidRPr="00CD76E7" w:rsidRDefault="00CD76E7" w:rsidP="004A78BD">
      <w:pPr>
        <w:pStyle w:val="NormalWeb"/>
        <w:spacing w:beforeAutospacing="0" w:afterAutospacing="0" w:line="240" w:lineRule="auto"/>
        <w:ind w:right="45"/>
        <w:jc w:val="both"/>
        <w:rPr>
          <w:rFonts w:ascii="Garamond" w:eastAsia="Times New Roman" w:hAnsi="Garamond"/>
          <w:bCs/>
          <w:i/>
          <w:iCs/>
        </w:rPr>
      </w:pPr>
      <w:r w:rsidRPr="00CD76E7">
        <w:rPr>
          <w:rFonts w:ascii="Garamond" w:eastAsia="Times New Roman" w:hAnsi="Garamond"/>
          <w:bCs/>
          <w:i/>
          <w:iCs/>
        </w:rPr>
        <w:t>The Tabligh Aisyiyah Assembly was established on May 19, 1917. Previously, the initial form of Aisyiyah was the Sopo Tresno association in 1914. It started with a meeting at the house of KH Ahmad Dahlan in 1917, which Aisyiyah later founded. The purpose of establishing a tabligh assembly is not only to preach but to help the people around them. Of course, in an organization there are several divisions to make it easier to achieve goals. As for the Tabligh Aisyiyah Assembly, all people from junior high school age and equivalent can be participated in for life. In a sense, when you enter Aisyiyah, you must be ready to serve in it. Likewise, Aisyiyah has 4 divisions where each division has its own duties.</w:t>
      </w:r>
    </w:p>
    <w:p w:rsidR="00CD76E7" w:rsidRPr="00CD76E7" w:rsidRDefault="00CD76E7" w:rsidP="004A78BD">
      <w:pPr>
        <w:pStyle w:val="NormalWeb"/>
        <w:spacing w:beforeAutospacing="0" w:afterAutospacing="0" w:line="240" w:lineRule="auto"/>
        <w:ind w:right="780"/>
        <w:jc w:val="both"/>
        <w:rPr>
          <w:rFonts w:ascii="Garamond" w:eastAsia="Times New Roman" w:hAnsi="Garamond"/>
          <w:i/>
          <w:iCs/>
        </w:rPr>
      </w:pPr>
      <w:r w:rsidRPr="00CD76E7">
        <w:rPr>
          <w:rFonts w:ascii="Garamond" w:eastAsia="Times New Roman" w:hAnsi="Garamond"/>
          <w:b/>
          <w:bCs/>
          <w:iCs/>
        </w:rPr>
        <w:t>Keywords</w:t>
      </w:r>
      <w:r w:rsidRPr="00CD76E7">
        <w:rPr>
          <w:rFonts w:ascii="Garamond" w:eastAsia="Times New Roman" w:hAnsi="Garamond"/>
          <w:b/>
          <w:i/>
          <w:iCs/>
        </w:rPr>
        <w:t>:</w:t>
      </w:r>
      <w:r w:rsidRPr="00CD76E7">
        <w:rPr>
          <w:rFonts w:ascii="Garamond" w:eastAsia="Times New Roman" w:hAnsi="Garamond"/>
          <w:i/>
          <w:iCs/>
        </w:rPr>
        <w:t xml:space="preserve"> </w:t>
      </w:r>
      <w:r w:rsidRPr="00CD76E7">
        <w:rPr>
          <w:rFonts w:ascii="Garamond" w:eastAsia="Times New Roman" w:hAnsi="Garamond"/>
          <w:iCs/>
        </w:rPr>
        <w:t>assembly, paradigm, Tabligh</w:t>
      </w:r>
    </w:p>
    <w:p w:rsidR="00CD76E7" w:rsidRPr="00CD76E7" w:rsidRDefault="00CD76E7" w:rsidP="004A78BD">
      <w:pPr>
        <w:pStyle w:val="NormalWeb"/>
        <w:spacing w:beforeAutospacing="0" w:afterAutospacing="0" w:line="240" w:lineRule="auto"/>
        <w:ind w:left="709" w:right="780"/>
        <w:jc w:val="both"/>
        <w:rPr>
          <w:rFonts w:ascii="Garamond" w:eastAsia="Times New Roman" w:hAnsi="Garamond"/>
        </w:rPr>
      </w:pPr>
    </w:p>
    <w:p w:rsidR="007F3C8E" w:rsidRPr="00CD76E7" w:rsidRDefault="007F3C8E" w:rsidP="004A78BD">
      <w:pPr>
        <w:widowControl w:val="0"/>
        <w:spacing w:after="80" w:line="240" w:lineRule="auto"/>
        <w:jc w:val="both"/>
        <w:rPr>
          <w:rFonts w:ascii="Garamond" w:eastAsia="SimSun" w:hAnsi="Garamond" w:cs="Times New Roman"/>
          <w:b/>
          <w:bCs/>
          <w:kern w:val="2"/>
          <w:sz w:val="24"/>
          <w:szCs w:val="24"/>
          <w:lang w:val="id-ID" w:eastAsia="zh-CN"/>
        </w:rPr>
      </w:pPr>
      <w:r w:rsidRPr="00CD76E7">
        <w:rPr>
          <w:rFonts w:ascii="Garamond" w:eastAsia="SimSun" w:hAnsi="Garamond" w:cs="Times New Roman"/>
          <w:b/>
          <w:bCs/>
          <w:kern w:val="2"/>
          <w:sz w:val="24"/>
          <w:szCs w:val="24"/>
          <w:lang w:val="id-ID" w:eastAsia="zh-CN"/>
        </w:rPr>
        <w:t xml:space="preserve">A. </w:t>
      </w:r>
      <w:r w:rsidR="00122216" w:rsidRPr="00CD76E7">
        <w:rPr>
          <w:rFonts w:ascii="Garamond" w:eastAsia="SimSun" w:hAnsi="Garamond" w:cs="Times New Roman"/>
          <w:b/>
          <w:bCs/>
          <w:kern w:val="2"/>
          <w:sz w:val="24"/>
          <w:szCs w:val="24"/>
          <w:lang w:val="id-ID" w:eastAsia="zh-CN"/>
        </w:rPr>
        <w:t>Pendahuluan</w:t>
      </w:r>
    </w:p>
    <w:p w:rsidR="00CD76E7" w:rsidRPr="00CD76E7" w:rsidRDefault="00CD76E7" w:rsidP="004A78BD">
      <w:pPr>
        <w:pStyle w:val="NormalWeb"/>
        <w:spacing w:beforeAutospacing="0" w:afterAutospacing="0" w:line="240" w:lineRule="auto"/>
        <w:ind w:right="96" w:firstLine="720"/>
        <w:jc w:val="both"/>
        <w:rPr>
          <w:rFonts w:ascii="Garamond" w:eastAsia="Times New Roman" w:hAnsi="Garamond"/>
        </w:rPr>
      </w:pPr>
      <w:r w:rsidRPr="00CD76E7">
        <w:rPr>
          <w:rFonts w:ascii="Garamond" w:eastAsia="Times New Roman" w:hAnsi="Garamond"/>
        </w:rPr>
        <w:t>Jamaah tabligh muncul diawal tahun 1980-</w:t>
      </w:r>
      <w:proofErr w:type="gramStart"/>
      <w:r w:rsidRPr="00CD76E7">
        <w:rPr>
          <w:rFonts w:ascii="Garamond" w:eastAsia="Times New Roman" w:hAnsi="Garamond"/>
        </w:rPr>
        <w:t>an</w:t>
      </w:r>
      <w:proofErr w:type="gramEnd"/>
      <w:r w:rsidRPr="00CD76E7">
        <w:rPr>
          <w:rFonts w:ascii="Garamond" w:eastAsia="Times New Roman" w:hAnsi="Garamond"/>
        </w:rPr>
        <w:t xml:space="preserve"> merupakan salah satu kelompok keagamaan yang berorientasi menjalankan misi Dakwahnya. </w:t>
      </w:r>
      <w:proofErr w:type="gramStart"/>
      <w:r w:rsidRPr="00CD76E7">
        <w:rPr>
          <w:rFonts w:ascii="Garamond" w:eastAsia="Times New Roman" w:hAnsi="Garamond"/>
        </w:rPr>
        <w:t>Untuk melebarkan misi dakwahnya agar semua orang bisa mendapatkan pengetahuan agama terutama bagi perempuan, akhirnya Nyai Ahmad Dahlan dan suami berinisiatif untuk mendirikan Aisyiyah.</w:t>
      </w:r>
      <w:proofErr w:type="gramEnd"/>
      <w:r w:rsidRPr="00CD76E7">
        <w:rPr>
          <w:rFonts w:ascii="Garamond" w:eastAsia="Times New Roman" w:hAnsi="Garamond"/>
        </w:rPr>
        <w:t xml:space="preserve"> </w:t>
      </w:r>
      <w:proofErr w:type="gramStart"/>
      <w:r w:rsidRPr="00CD76E7">
        <w:rPr>
          <w:rFonts w:ascii="Garamond" w:eastAsia="Times New Roman" w:hAnsi="Garamond"/>
        </w:rPr>
        <w:t>Aisyiyah berdiri pada tanggal 19 Mei 1917, bertepatan dengan Isra' Mi'raj Nabi Muhammad SAW.</w:t>
      </w:r>
      <w:proofErr w:type="gramEnd"/>
      <w:r w:rsidRPr="00CD76E7">
        <w:rPr>
          <w:rFonts w:ascii="Garamond" w:eastAsia="Times New Roman" w:hAnsi="Garamond"/>
        </w:rPr>
        <w:t xml:space="preserve"> Sebelumya bentuk awal dari Aisyiyah adalah perhimpunan Sopo Tresno pada 1914 merupakan kelompok jamaah tabligh yang memiliki prinsip yang </w:t>
      </w:r>
      <w:proofErr w:type="gramStart"/>
      <w:r w:rsidRPr="00CD76E7">
        <w:rPr>
          <w:rFonts w:ascii="Garamond" w:eastAsia="Times New Roman" w:hAnsi="Garamond"/>
        </w:rPr>
        <w:t>sama</w:t>
      </w:r>
      <w:proofErr w:type="gramEnd"/>
      <w:r w:rsidRPr="00CD76E7">
        <w:rPr>
          <w:rFonts w:ascii="Garamond" w:eastAsia="Times New Roman" w:hAnsi="Garamond"/>
        </w:rPr>
        <w:t>.</w:t>
      </w:r>
    </w:p>
    <w:p w:rsidR="00CD76E7" w:rsidRPr="00CD76E7" w:rsidRDefault="00CD76E7" w:rsidP="004A78BD">
      <w:pPr>
        <w:pStyle w:val="NormalWeb"/>
        <w:spacing w:beforeAutospacing="0" w:afterAutospacing="0" w:line="240" w:lineRule="auto"/>
        <w:ind w:right="96" w:firstLine="720"/>
        <w:jc w:val="both"/>
        <w:rPr>
          <w:rFonts w:ascii="Garamond" w:eastAsia="Times New Roman" w:hAnsi="Garamond"/>
        </w:rPr>
      </w:pPr>
      <w:proofErr w:type="gramStart"/>
      <w:r w:rsidRPr="00CD76E7">
        <w:rPr>
          <w:rFonts w:ascii="Garamond" w:eastAsia="Times New Roman" w:hAnsi="Garamond"/>
        </w:rPr>
        <w:t>Jamaah tabligh muncul diawal tahun 1980 an ialah salah satu kelompok keagamaan yang berorientasi melaksanakan misi dakwahnya.</w:t>
      </w:r>
      <w:proofErr w:type="gramEnd"/>
      <w:r w:rsidRPr="00CD76E7">
        <w:rPr>
          <w:rFonts w:ascii="Garamond" w:eastAsia="Times New Roman" w:hAnsi="Garamond"/>
        </w:rPr>
        <w:t xml:space="preserve"> </w:t>
      </w:r>
      <w:proofErr w:type="gramStart"/>
      <w:r w:rsidRPr="00CD76E7">
        <w:rPr>
          <w:rFonts w:ascii="Garamond" w:eastAsia="Times New Roman" w:hAnsi="Garamond"/>
        </w:rPr>
        <w:t>Guna melebarkan misi dakwahnya agar seluruh orang dapat memperoleh pengetahuan agama paling utama untuk wanita.</w:t>
      </w:r>
      <w:proofErr w:type="gramEnd"/>
      <w:r w:rsidRPr="00CD76E7">
        <w:rPr>
          <w:rFonts w:ascii="Garamond" w:eastAsia="Times New Roman" w:hAnsi="Garamond"/>
        </w:rPr>
        <w:t xml:space="preserve"> </w:t>
      </w:r>
      <w:proofErr w:type="gramStart"/>
      <w:r w:rsidRPr="00CD76E7">
        <w:rPr>
          <w:rFonts w:ascii="Garamond" w:eastAsia="Times New Roman" w:hAnsi="Garamond"/>
        </w:rPr>
        <w:t>Aisyiyah berdiri pada bertepatan pada 19 Mei 1917, bersamaan dengan Isra Miraj Nabi Muhammad SAW.</w:t>
      </w:r>
      <w:proofErr w:type="gramEnd"/>
      <w:r w:rsidRPr="00CD76E7">
        <w:rPr>
          <w:rFonts w:ascii="Garamond" w:eastAsia="Times New Roman" w:hAnsi="Garamond"/>
        </w:rPr>
        <w:t xml:space="preserve"> </w:t>
      </w:r>
      <w:proofErr w:type="gramStart"/>
      <w:r w:rsidRPr="00CD76E7">
        <w:rPr>
          <w:rFonts w:ascii="Garamond" w:eastAsia="Times New Roman" w:hAnsi="Garamond"/>
        </w:rPr>
        <w:t xml:space="preserve">Sebelumya wujud dini dari Aisyiyah merupakan perhimpunan Sopo Tresno pada </w:t>
      </w:r>
      <w:r w:rsidRPr="00CD76E7">
        <w:rPr>
          <w:rFonts w:ascii="Garamond" w:eastAsia="Times New Roman" w:hAnsi="Garamond"/>
        </w:rPr>
        <w:lastRenderedPageBreak/>
        <w:t>1914.</w:t>
      </w:r>
      <w:proofErr w:type="gramEnd"/>
      <w:r w:rsidRPr="00CD76E7">
        <w:rPr>
          <w:rFonts w:ascii="Garamond" w:eastAsia="Times New Roman" w:hAnsi="Garamond"/>
        </w:rPr>
        <w:t xml:space="preserve"> </w:t>
      </w:r>
      <w:proofErr w:type="gramStart"/>
      <w:r w:rsidRPr="00CD76E7">
        <w:rPr>
          <w:rFonts w:ascii="Garamond" w:eastAsia="Times New Roman" w:hAnsi="Garamond"/>
        </w:rPr>
        <w:t>Kelompok jamaah tabligh mempunyai prinsip selaku falsafahnya buat senantiasa taat serta patuh hendak seluruh perintah Allah serta menjauhi larangan nya dengan merujuk pada seluruh amalannya kepada perilaku serta Rasullullah.</w:t>
      </w:r>
      <w:proofErr w:type="gramEnd"/>
      <w:r w:rsidRPr="00CD76E7">
        <w:rPr>
          <w:rFonts w:ascii="Garamond" w:eastAsia="Times New Roman" w:hAnsi="Garamond"/>
        </w:rPr>
        <w:t xml:space="preserve"> </w:t>
      </w:r>
      <w:proofErr w:type="gramStart"/>
      <w:r w:rsidRPr="00CD76E7">
        <w:rPr>
          <w:rFonts w:ascii="Garamond" w:eastAsia="Times New Roman" w:hAnsi="Garamond"/>
        </w:rPr>
        <w:t>Sebagai majelis tabligh, aisyiyah senantiasa berusaha berdakwah untuk mengingatkan hakikatnya manusia sebagai hamba Allah.</w:t>
      </w:r>
      <w:proofErr w:type="gramEnd"/>
      <w:r w:rsidRPr="00CD76E7">
        <w:rPr>
          <w:rFonts w:ascii="Garamond" w:eastAsia="Times New Roman" w:hAnsi="Garamond"/>
        </w:rPr>
        <w:t xml:space="preserve"> </w:t>
      </w:r>
      <w:proofErr w:type="gramStart"/>
      <w:r w:rsidRPr="00CD76E7">
        <w:rPr>
          <w:rFonts w:ascii="Garamond" w:eastAsia="Times New Roman" w:hAnsi="Garamond"/>
        </w:rPr>
        <w:t>Tidak hanya itu, Tujuan didirikannya majelis tabligh bukan cuma buat berdakwah saja melainkan ada misi kemanusiaan yang dilibatkan dalam pendirian organisasi ini.</w:t>
      </w:r>
      <w:proofErr w:type="gramEnd"/>
      <w:r w:rsidRPr="00CD76E7">
        <w:rPr>
          <w:rFonts w:ascii="Garamond" w:eastAsia="Times New Roman" w:hAnsi="Garamond"/>
        </w:rPr>
        <w:t xml:space="preserve"> Memusatkan serta berikan sinergi kepada warga agar sesuai dengan tuntunan yang terdapat di dalam Al- Qur’ </w:t>
      </w:r>
      <w:proofErr w:type="gramStart"/>
      <w:r w:rsidRPr="00CD76E7">
        <w:rPr>
          <w:rFonts w:ascii="Garamond" w:eastAsia="Times New Roman" w:hAnsi="Garamond"/>
        </w:rPr>
        <w:t>an</w:t>
      </w:r>
      <w:proofErr w:type="gramEnd"/>
      <w:r w:rsidRPr="00CD76E7">
        <w:rPr>
          <w:rFonts w:ascii="Garamond" w:eastAsia="Times New Roman" w:hAnsi="Garamond"/>
        </w:rPr>
        <w:t xml:space="preserve"> serta Hadist. </w:t>
      </w:r>
    </w:p>
    <w:p w:rsidR="00CD76E7" w:rsidRPr="00CD76E7" w:rsidRDefault="00CD76E7" w:rsidP="004A78BD">
      <w:pPr>
        <w:pStyle w:val="NormalWeb"/>
        <w:spacing w:beforeAutospacing="0" w:afterAutospacing="0" w:line="240" w:lineRule="auto"/>
        <w:ind w:right="96" w:firstLine="720"/>
        <w:jc w:val="both"/>
        <w:rPr>
          <w:rFonts w:ascii="Garamond" w:eastAsia="Times New Roman" w:hAnsi="Garamond"/>
        </w:rPr>
      </w:pPr>
      <w:proofErr w:type="gramStart"/>
      <w:r w:rsidRPr="00CD76E7">
        <w:rPr>
          <w:rFonts w:ascii="Garamond" w:eastAsia="Times New Roman" w:hAnsi="Garamond"/>
        </w:rPr>
        <w:t>Majelis tabligh yang berfokus pada bidang dakwah dan kemanusiaan memiliki empat divisi, salah satunya adalah divisi yang bertugas untuk melakukan pembinaan muballigho.</w:t>
      </w:r>
      <w:proofErr w:type="gramEnd"/>
      <w:r w:rsidRPr="00CD76E7">
        <w:rPr>
          <w:rFonts w:ascii="Garamond" w:eastAsia="Times New Roman" w:hAnsi="Garamond"/>
        </w:rPr>
        <w:t xml:space="preserve"> Dengan demikian, dalam artikel ini </w:t>
      </w:r>
      <w:proofErr w:type="gramStart"/>
      <w:r w:rsidRPr="00CD76E7">
        <w:rPr>
          <w:rFonts w:ascii="Garamond" w:eastAsia="Times New Roman" w:hAnsi="Garamond"/>
        </w:rPr>
        <w:t>akan</w:t>
      </w:r>
      <w:proofErr w:type="gramEnd"/>
      <w:r w:rsidRPr="00CD76E7">
        <w:rPr>
          <w:rFonts w:ascii="Garamond" w:eastAsia="Times New Roman" w:hAnsi="Garamond"/>
        </w:rPr>
        <w:t xml:space="preserve"> lebih jelas di bahas pada ulasan tentang sejarah lahirnya Aisyiyah, jamaah tabligh, ataupun divisi-divisi lain yang dibentuk guna memenuhi kebutuhan masyarakat dalam hal keagamaan.</w:t>
      </w:r>
    </w:p>
    <w:p w:rsidR="00122216" w:rsidRPr="00CD76E7" w:rsidRDefault="00122216" w:rsidP="004A78BD">
      <w:pPr>
        <w:tabs>
          <w:tab w:val="left" w:pos="960"/>
        </w:tabs>
        <w:spacing w:after="80" w:line="240" w:lineRule="auto"/>
        <w:ind w:firstLine="709"/>
        <w:jc w:val="both"/>
        <w:rPr>
          <w:rFonts w:ascii="Garamond" w:eastAsia="SimSun" w:hAnsi="Garamond" w:cs="Times New Roman"/>
          <w:kern w:val="2"/>
          <w:sz w:val="24"/>
          <w:szCs w:val="24"/>
          <w:lang w:val="id-ID" w:eastAsia="zh-CN"/>
        </w:rPr>
      </w:pPr>
    </w:p>
    <w:p w:rsidR="007F3C8E" w:rsidRPr="00CD76E7" w:rsidRDefault="007F3C8E" w:rsidP="004A78BD">
      <w:pPr>
        <w:tabs>
          <w:tab w:val="left" w:pos="960"/>
        </w:tabs>
        <w:spacing w:after="80" w:line="240" w:lineRule="auto"/>
        <w:jc w:val="both"/>
        <w:rPr>
          <w:rFonts w:ascii="Garamond" w:eastAsia="Times New Roman" w:hAnsi="Garamond" w:cs="Times New Roman"/>
          <w:b/>
          <w:bCs/>
          <w:sz w:val="24"/>
          <w:szCs w:val="24"/>
        </w:rPr>
      </w:pPr>
      <w:r w:rsidRPr="00CD76E7">
        <w:rPr>
          <w:rFonts w:ascii="Garamond" w:eastAsia="Times New Roman" w:hAnsi="Garamond" w:cs="Times New Roman"/>
          <w:b/>
          <w:bCs/>
          <w:sz w:val="24"/>
          <w:szCs w:val="24"/>
          <w:lang w:val="id-ID"/>
        </w:rPr>
        <w:t xml:space="preserve">B. </w:t>
      </w:r>
      <w:r w:rsidR="00122216" w:rsidRPr="00CD76E7">
        <w:rPr>
          <w:rFonts w:ascii="Garamond" w:eastAsia="Times New Roman" w:hAnsi="Garamond" w:cs="Times New Roman"/>
          <w:b/>
          <w:bCs/>
          <w:sz w:val="24"/>
          <w:szCs w:val="24"/>
          <w:lang w:val="id-ID"/>
        </w:rPr>
        <w:t>Metode Penelitian</w:t>
      </w:r>
    </w:p>
    <w:p w:rsidR="00F94BAB" w:rsidRDefault="007F3C8E" w:rsidP="004A78BD">
      <w:pPr>
        <w:pStyle w:val="ListParagraph"/>
        <w:spacing w:after="0" w:line="240" w:lineRule="auto"/>
        <w:ind w:left="0"/>
        <w:jc w:val="both"/>
        <w:rPr>
          <w:rFonts w:ascii="Garamond" w:eastAsia="Times New Roman" w:hAnsi="Garamond" w:cs="Times New Roman"/>
          <w:sz w:val="24"/>
          <w:szCs w:val="24"/>
          <w:lang w:val="id-ID"/>
        </w:rPr>
      </w:pPr>
      <w:r w:rsidRPr="00CD76E7">
        <w:rPr>
          <w:rFonts w:ascii="Garamond" w:eastAsia="Times New Roman" w:hAnsi="Garamond" w:cs="Times New Roman"/>
          <w:sz w:val="24"/>
          <w:szCs w:val="24"/>
          <w:lang w:val="id-ID"/>
        </w:rPr>
        <w:tab/>
      </w:r>
      <w:proofErr w:type="gramStart"/>
      <w:r w:rsidR="00F94BAB" w:rsidRPr="00F94BAB">
        <w:rPr>
          <w:rFonts w:ascii="Garamond" w:eastAsia="Times New Roman" w:hAnsi="Garamond" w:cs="Times New Roman"/>
          <w:sz w:val="24"/>
          <w:szCs w:val="24"/>
        </w:rPr>
        <w:t>Dalam penelitian ini peneliti menggunakan pendekatan kualitatif.</w:t>
      </w:r>
      <w:proofErr w:type="gramEnd"/>
      <w:r w:rsidR="00F94BAB" w:rsidRPr="00F94BAB">
        <w:rPr>
          <w:rFonts w:ascii="Garamond" w:eastAsia="Times New Roman" w:hAnsi="Garamond" w:cs="Times New Roman"/>
          <w:sz w:val="24"/>
          <w:szCs w:val="24"/>
        </w:rPr>
        <w:t xml:space="preserve"> Penelitian kualitatif adalah penelitian yang bermaksud untuk memahami fenomena tentang </w:t>
      </w:r>
      <w:proofErr w:type="gramStart"/>
      <w:r w:rsidR="00F94BAB" w:rsidRPr="00F94BAB">
        <w:rPr>
          <w:rFonts w:ascii="Garamond" w:eastAsia="Times New Roman" w:hAnsi="Garamond" w:cs="Times New Roman"/>
          <w:sz w:val="24"/>
          <w:szCs w:val="24"/>
        </w:rPr>
        <w:t>apa</w:t>
      </w:r>
      <w:proofErr w:type="gramEnd"/>
      <w:r w:rsidR="00F94BAB" w:rsidRPr="00F94BAB">
        <w:rPr>
          <w:rFonts w:ascii="Garamond" w:eastAsia="Times New Roman" w:hAnsi="Garamond" w:cs="Times New Roman"/>
          <w:sz w:val="24"/>
          <w:szCs w:val="24"/>
        </w:rPr>
        <w:t xml:space="preserve"> yang dialami oleh subjek penelitian misalnya perilaku, persepsi, motivasi, tindakan, dan lain-lain secara holistik dan dengan cara deskripsi dalam bentuk kata-kata dan bahasa, pada suatu konteks alamiah dan dengan memanfaatkan berbagai metode ilmiah.</w:t>
      </w:r>
      <w:r w:rsidR="00F94BAB" w:rsidRPr="00F94BAB">
        <w:rPr>
          <w:rFonts w:ascii="Garamond" w:eastAsia="Times New Roman" w:hAnsi="Garamond" w:cs="Times New Roman"/>
          <w:sz w:val="24"/>
          <w:szCs w:val="24"/>
          <w:vertAlign w:val="superscript"/>
        </w:rPr>
        <w:footnoteReference w:id="1"/>
      </w:r>
      <w:r w:rsidR="00F94BAB" w:rsidRPr="00F94BAB">
        <w:rPr>
          <w:rFonts w:ascii="Garamond" w:eastAsia="Times New Roman" w:hAnsi="Garamond" w:cs="Times New Roman"/>
          <w:sz w:val="24"/>
          <w:szCs w:val="24"/>
        </w:rPr>
        <w:t xml:space="preserve"> </w:t>
      </w:r>
    </w:p>
    <w:p w:rsidR="00F94BAB" w:rsidRDefault="00F94BAB" w:rsidP="004A78BD">
      <w:pPr>
        <w:pStyle w:val="ListParagraph"/>
        <w:spacing w:after="0" w:line="240" w:lineRule="auto"/>
        <w:ind w:left="0" w:firstLine="720"/>
        <w:jc w:val="both"/>
        <w:rPr>
          <w:rFonts w:ascii="Garamond" w:eastAsia="Times New Roman" w:hAnsi="Garamond" w:cs="Times New Roman"/>
          <w:sz w:val="24"/>
          <w:szCs w:val="24"/>
          <w:lang w:val="id-ID"/>
        </w:rPr>
      </w:pPr>
      <w:proofErr w:type="gramStart"/>
      <w:r w:rsidRPr="00F94BAB">
        <w:rPr>
          <w:rFonts w:ascii="Garamond" w:eastAsia="Times New Roman" w:hAnsi="Garamond" w:cs="Times New Roman"/>
          <w:sz w:val="24"/>
          <w:szCs w:val="24"/>
        </w:rPr>
        <w:t>Sedangkan metode penelitian yang digunakan pada penelitian ini adalah metode penelitian deskriptif.</w:t>
      </w:r>
      <w:proofErr w:type="gramEnd"/>
      <w:r w:rsidRPr="00F94BAB">
        <w:rPr>
          <w:rFonts w:ascii="Garamond" w:eastAsia="Times New Roman" w:hAnsi="Garamond" w:cs="Times New Roman"/>
          <w:sz w:val="24"/>
          <w:szCs w:val="24"/>
        </w:rPr>
        <w:t xml:space="preserve"> </w:t>
      </w:r>
      <w:proofErr w:type="gramStart"/>
      <w:r w:rsidRPr="00F94BAB">
        <w:rPr>
          <w:rFonts w:ascii="Garamond" w:eastAsia="Times New Roman" w:hAnsi="Garamond" w:cs="Times New Roman"/>
          <w:sz w:val="24"/>
          <w:szCs w:val="24"/>
        </w:rPr>
        <w:t>Metode deskriptif termasuk salah satu jenis kategori penelitian kualitatif, yang bertujuan mengumpulkan informasi ataupun data untuk disusun, dijelaskan dan dianalisi.</w:t>
      </w:r>
      <w:proofErr w:type="gramEnd"/>
      <w:r w:rsidRPr="00F94BAB">
        <w:rPr>
          <w:vertAlign w:val="superscript"/>
        </w:rPr>
        <w:footnoteReference w:id="2"/>
      </w:r>
    </w:p>
    <w:p w:rsidR="00F94BAB" w:rsidRPr="00F94BAB" w:rsidRDefault="00F94BAB" w:rsidP="004A78BD">
      <w:pPr>
        <w:pStyle w:val="ListParagraph"/>
        <w:spacing w:after="0" w:line="240" w:lineRule="auto"/>
        <w:ind w:left="0" w:firstLine="720"/>
        <w:jc w:val="both"/>
        <w:rPr>
          <w:rFonts w:ascii="Garamond" w:eastAsia="Times New Roman" w:hAnsi="Garamond" w:cs="Times New Roman"/>
          <w:sz w:val="24"/>
          <w:szCs w:val="24"/>
          <w:lang w:val="id-ID"/>
        </w:rPr>
      </w:pPr>
      <w:proofErr w:type="gramStart"/>
      <w:r w:rsidRPr="00F94BAB">
        <w:rPr>
          <w:rFonts w:ascii="Garamond" w:eastAsia="Times New Roman" w:hAnsi="Garamond" w:cs="Times New Roman"/>
          <w:sz w:val="24"/>
          <w:szCs w:val="24"/>
        </w:rPr>
        <w:t xml:space="preserve">Dalam penelitian ini penulis berupaya mendeskripsikan atau berusaha menggambarkan dengan pengumpulan data melalui wawancara mendalam, pengamatan di lapangan, dan dokumen yang berkaitan dengan objek yang diteliti, yaitu </w:t>
      </w:r>
      <w:r>
        <w:rPr>
          <w:rFonts w:ascii="Garamond" w:eastAsia="Times New Roman" w:hAnsi="Garamond" w:cs="Times New Roman"/>
          <w:sz w:val="24"/>
          <w:szCs w:val="24"/>
        </w:rPr>
        <w:t xml:space="preserve">Paradigma </w:t>
      </w:r>
      <w:r>
        <w:rPr>
          <w:rFonts w:ascii="Garamond" w:eastAsia="Times New Roman" w:hAnsi="Garamond" w:cs="Times New Roman"/>
          <w:sz w:val="24"/>
          <w:szCs w:val="24"/>
          <w:lang w:val="id-ID"/>
        </w:rPr>
        <w:t>d</w:t>
      </w:r>
      <w:r w:rsidRPr="00F94BAB">
        <w:rPr>
          <w:rFonts w:ascii="Garamond" w:eastAsia="Times New Roman" w:hAnsi="Garamond" w:cs="Times New Roman"/>
          <w:sz w:val="24"/>
          <w:szCs w:val="24"/>
        </w:rPr>
        <w:t>an Rekayasa Sosial Dakwah Majelis Tabligh Aisyiyah Kota Pekalongan</w:t>
      </w:r>
      <w:r>
        <w:rPr>
          <w:rFonts w:ascii="Garamond" w:eastAsia="Times New Roman" w:hAnsi="Garamond" w:cs="Times New Roman"/>
          <w:sz w:val="24"/>
          <w:szCs w:val="24"/>
          <w:lang w:val="id-ID"/>
        </w:rPr>
        <w:t>.</w:t>
      </w:r>
      <w:proofErr w:type="gramEnd"/>
    </w:p>
    <w:p w:rsidR="00122216" w:rsidRPr="00CD76E7" w:rsidRDefault="00122216" w:rsidP="004A78BD">
      <w:pPr>
        <w:tabs>
          <w:tab w:val="left" w:pos="709"/>
        </w:tabs>
        <w:spacing w:after="80" w:line="240" w:lineRule="auto"/>
        <w:jc w:val="both"/>
        <w:rPr>
          <w:rFonts w:ascii="Garamond" w:eastAsia="Times New Roman" w:hAnsi="Garamond" w:cs="Times New Roman"/>
          <w:sz w:val="24"/>
          <w:szCs w:val="24"/>
          <w:lang w:val="id-ID"/>
        </w:rPr>
      </w:pPr>
    </w:p>
    <w:p w:rsidR="007F3C8E" w:rsidRPr="00CD76E7" w:rsidRDefault="007F3C8E" w:rsidP="004A78BD">
      <w:pPr>
        <w:widowControl w:val="0"/>
        <w:spacing w:after="80" w:line="240" w:lineRule="auto"/>
        <w:jc w:val="both"/>
        <w:rPr>
          <w:rFonts w:ascii="Garamond" w:eastAsia="SimSun" w:hAnsi="Garamond" w:cs="Times New Roman"/>
          <w:b/>
          <w:bCs/>
          <w:kern w:val="2"/>
          <w:sz w:val="24"/>
          <w:szCs w:val="24"/>
          <w:lang w:eastAsia="zh-CN"/>
        </w:rPr>
      </w:pPr>
      <w:r w:rsidRPr="00CD76E7">
        <w:rPr>
          <w:rFonts w:ascii="Garamond" w:eastAsia="SimSun" w:hAnsi="Garamond" w:cs="Times New Roman"/>
          <w:b/>
          <w:bCs/>
          <w:kern w:val="2"/>
          <w:sz w:val="24"/>
          <w:szCs w:val="24"/>
          <w:lang w:val="id-ID" w:eastAsia="zh-CN"/>
        </w:rPr>
        <w:t xml:space="preserve">C. </w:t>
      </w:r>
      <w:r w:rsidR="00122216" w:rsidRPr="00CD76E7">
        <w:rPr>
          <w:rFonts w:ascii="Garamond" w:eastAsia="SimSun" w:hAnsi="Garamond" w:cs="Times New Roman"/>
          <w:b/>
          <w:bCs/>
          <w:kern w:val="2"/>
          <w:sz w:val="24"/>
          <w:szCs w:val="24"/>
          <w:lang w:val="id-ID" w:eastAsia="zh-CN"/>
        </w:rPr>
        <w:t>Hasil dan Pembahasan</w:t>
      </w:r>
      <w:r w:rsidRPr="00CD76E7">
        <w:rPr>
          <w:rFonts w:ascii="Garamond" w:eastAsia="SimSun" w:hAnsi="Garamond" w:cs="Times New Roman"/>
          <w:b/>
          <w:bCs/>
          <w:kern w:val="2"/>
          <w:sz w:val="24"/>
          <w:szCs w:val="24"/>
          <w:lang w:eastAsia="zh-CN"/>
        </w:rPr>
        <w:t xml:space="preserve"> </w:t>
      </w:r>
    </w:p>
    <w:p w:rsidR="00CD76E7" w:rsidRPr="00CD76E7" w:rsidRDefault="00CD76E7" w:rsidP="004A78BD">
      <w:pPr>
        <w:pStyle w:val="NormalWeb"/>
        <w:spacing w:beforeAutospacing="0" w:afterAutospacing="0" w:line="240" w:lineRule="auto"/>
        <w:ind w:left="360" w:right="96" w:hanging="10"/>
        <w:jc w:val="both"/>
        <w:rPr>
          <w:rFonts w:ascii="Garamond" w:eastAsia="Times New Roman" w:hAnsi="Garamond"/>
          <w:b/>
          <w:bCs/>
        </w:rPr>
      </w:pPr>
      <w:r w:rsidRPr="00CD76E7">
        <w:rPr>
          <w:rFonts w:ascii="Garamond" w:eastAsia="Times New Roman" w:hAnsi="Garamond"/>
          <w:b/>
          <w:bCs/>
        </w:rPr>
        <w:t>Sejarah Lahirnya Aisyiyah</w:t>
      </w:r>
    </w:p>
    <w:p w:rsidR="00CD76E7" w:rsidRPr="00CD76E7" w:rsidRDefault="00CD76E7" w:rsidP="004A78BD">
      <w:pPr>
        <w:pStyle w:val="NormalWeb"/>
        <w:spacing w:beforeAutospacing="0" w:afterAutospacing="0" w:line="240" w:lineRule="auto"/>
        <w:ind w:left="360" w:right="96" w:firstLine="720"/>
        <w:jc w:val="both"/>
        <w:rPr>
          <w:rFonts w:ascii="Garamond" w:eastAsia="Times New Roman" w:hAnsi="Garamond"/>
        </w:rPr>
      </w:pPr>
      <w:proofErr w:type="gramStart"/>
      <w:r w:rsidRPr="00CD76E7">
        <w:rPr>
          <w:rFonts w:ascii="Garamond" w:eastAsia="Times New Roman" w:hAnsi="Garamond"/>
        </w:rPr>
        <w:t>Sejarah Panjang berdirinya organisasi Aisyiyah dimulai dari adanya perhimpunan Sopo Tresno tahun 1914.</w:t>
      </w:r>
      <w:proofErr w:type="gramEnd"/>
      <w:r w:rsidRPr="00CD76E7">
        <w:rPr>
          <w:rFonts w:ascii="Garamond" w:eastAsia="Times New Roman" w:hAnsi="Garamond"/>
        </w:rPr>
        <w:t xml:space="preserve"> </w:t>
      </w:r>
      <w:proofErr w:type="gramStart"/>
      <w:r w:rsidRPr="00CD76E7">
        <w:rPr>
          <w:rFonts w:ascii="Garamond" w:eastAsia="Times New Roman" w:hAnsi="Garamond"/>
        </w:rPr>
        <w:t>Sopo Tresno merupakan forum pengajian yang diinisiasi oleh KH Ahmad Dahlan dan Nyai Walidah Ahmad guna melawan asumsi yang sudah tersebar luas di masyarakat tentang tidak perlunya kalangan anak muda khususnya wanita untuk menempuh pembelajaran resmi.</w:t>
      </w:r>
      <w:proofErr w:type="gramEnd"/>
      <w:r w:rsidRPr="00CD76E7">
        <w:rPr>
          <w:rFonts w:ascii="Garamond" w:eastAsia="Times New Roman" w:hAnsi="Garamond"/>
        </w:rPr>
        <w:t xml:space="preserve"> </w:t>
      </w:r>
      <w:proofErr w:type="gramStart"/>
      <w:r w:rsidRPr="00CD76E7">
        <w:rPr>
          <w:rFonts w:ascii="Garamond" w:eastAsia="Times New Roman" w:hAnsi="Garamond"/>
        </w:rPr>
        <w:t>Hal ini dikarenakan adanya pandangan tentang peran wanita setelah menikah tidak lebih dari menjadi ibu rumah tangga.</w:t>
      </w:r>
      <w:proofErr w:type="gramEnd"/>
      <w:r w:rsidRPr="00CD76E7">
        <w:rPr>
          <w:rFonts w:ascii="Garamond" w:eastAsia="Times New Roman" w:hAnsi="Garamond"/>
        </w:rPr>
        <w:t xml:space="preserve"> </w:t>
      </w:r>
      <w:proofErr w:type="gramStart"/>
      <w:r w:rsidRPr="00CD76E7">
        <w:rPr>
          <w:rFonts w:ascii="Garamond" w:eastAsia="Times New Roman" w:hAnsi="Garamond"/>
        </w:rPr>
        <w:t xml:space="preserve">Namun KH Ahmad Dahlan yang merupakan pendiri Muhammadiyah </w:t>
      </w:r>
      <w:r w:rsidRPr="00CD76E7">
        <w:rPr>
          <w:rFonts w:ascii="Garamond" w:eastAsia="Times New Roman" w:hAnsi="Garamond"/>
        </w:rPr>
        <w:lastRenderedPageBreak/>
        <w:t>itu memiliki pendapat jika wanita ataupun kanak-kanak khususnya wanita mesti dididik agar mereka mampu menjadi bagian dari umat Islam yang tangguh.</w:t>
      </w:r>
      <w:proofErr w:type="gramEnd"/>
      <w:r w:rsidRPr="00CD76E7">
        <w:rPr>
          <w:rFonts w:ascii="Garamond" w:eastAsia="Times New Roman" w:hAnsi="Garamond"/>
        </w:rPr>
        <w:t xml:space="preserve"> </w:t>
      </w:r>
    </w:p>
    <w:p w:rsidR="00CD76E7" w:rsidRPr="00CD76E7" w:rsidRDefault="00CD76E7" w:rsidP="004A78BD">
      <w:pPr>
        <w:pStyle w:val="NormalWeb"/>
        <w:spacing w:beforeAutospacing="0" w:afterAutospacing="0" w:line="240" w:lineRule="auto"/>
        <w:ind w:left="360" w:right="96" w:firstLine="720"/>
        <w:jc w:val="both"/>
        <w:rPr>
          <w:rFonts w:ascii="Garamond" w:eastAsia="Times New Roman" w:hAnsi="Garamond"/>
        </w:rPr>
      </w:pPr>
      <w:proofErr w:type="gramStart"/>
      <w:r w:rsidRPr="00CD76E7">
        <w:rPr>
          <w:rFonts w:ascii="Garamond" w:eastAsia="Times New Roman" w:hAnsi="Garamond"/>
        </w:rPr>
        <w:t>Aisyiyah lahir dari perjuangan Nyai Ahmad Dahlan dan suami.</w:t>
      </w:r>
      <w:proofErr w:type="gramEnd"/>
      <w:r w:rsidRPr="00CD76E7">
        <w:rPr>
          <w:rFonts w:ascii="Garamond" w:eastAsia="Times New Roman" w:hAnsi="Garamond"/>
        </w:rPr>
        <w:t xml:space="preserve"> </w:t>
      </w:r>
      <w:proofErr w:type="gramStart"/>
      <w:r w:rsidRPr="00CD76E7">
        <w:rPr>
          <w:rFonts w:ascii="Garamond" w:eastAsia="Times New Roman" w:hAnsi="Garamond"/>
        </w:rPr>
        <w:t>Aisyiyah berdiri bertepatan pada 19 Mei 1917, bersamaan dengan Isra Miraj Nabi Muhammad SAW.</w:t>
      </w:r>
      <w:proofErr w:type="gramEnd"/>
      <w:r w:rsidRPr="00CD76E7">
        <w:rPr>
          <w:rFonts w:ascii="Garamond" w:eastAsia="Times New Roman" w:hAnsi="Garamond"/>
        </w:rPr>
        <w:t xml:space="preserve"> </w:t>
      </w:r>
      <w:proofErr w:type="gramStart"/>
      <w:r w:rsidRPr="00CD76E7">
        <w:rPr>
          <w:rFonts w:ascii="Garamond" w:eastAsia="Times New Roman" w:hAnsi="Garamond"/>
        </w:rPr>
        <w:t>Sebelumya wujud dini dari Aisyiyah merupakan perhimpunan Sopo Tresno pada 1914.</w:t>
      </w:r>
      <w:proofErr w:type="gramEnd"/>
      <w:r w:rsidRPr="00CD76E7">
        <w:rPr>
          <w:rFonts w:ascii="Garamond" w:eastAsia="Times New Roman" w:hAnsi="Garamond"/>
        </w:rPr>
        <w:t xml:space="preserve"> </w:t>
      </w:r>
      <w:proofErr w:type="gramStart"/>
      <w:r w:rsidRPr="00CD76E7">
        <w:rPr>
          <w:rFonts w:ascii="Garamond" w:eastAsia="Times New Roman" w:hAnsi="Garamond"/>
        </w:rPr>
        <w:t>Berawal dari terdapatnya suatu pertemuan di rumah KH Ahmad Dahlan pada tahun 1917, yang setelah itu didirikan Aisyiyah.</w:t>
      </w:r>
      <w:proofErr w:type="gramEnd"/>
      <w:r w:rsidRPr="00CD76E7">
        <w:rPr>
          <w:rFonts w:ascii="Garamond" w:eastAsia="Times New Roman" w:hAnsi="Garamond"/>
        </w:rPr>
        <w:t xml:space="preserve"> Dalam pertemuan tersebut hadirlah KH Fachrodin, KH Mochtar, Ki Bagus Hadikusumo, serta 6 orang wanita Muslimah yang memanglah sudah dikader tadinya lewat Sopo Tresno, yaitu Siti Bariyah, Siti Dawimah, Siti Dalalah, Siti Busjro, Siti Wadingah, serta Siti Badilah. Dari rapat tersebut, hingga diputuskan kalau hendak lekas dibangun organisasi wanita Muhammadiyah yang diberi </w:t>
      </w:r>
      <w:proofErr w:type="gramStart"/>
      <w:r w:rsidRPr="00CD76E7">
        <w:rPr>
          <w:rFonts w:ascii="Garamond" w:eastAsia="Times New Roman" w:hAnsi="Garamond"/>
        </w:rPr>
        <w:t>nama</w:t>
      </w:r>
      <w:proofErr w:type="gramEnd"/>
      <w:r w:rsidRPr="00CD76E7">
        <w:rPr>
          <w:rFonts w:ascii="Garamond" w:eastAsia="Times New Roman" w:hAnsi="Garamond"/>
        </w:rPr>
        <w:t xml:space="preserve"> Aisyiyah sesuai usulan dari KH Fachrodin. Alasan utama pemberian </w:t>
      </w:r>
      <w:proofErr w:type="gramStart"/>
      <w:r w:rsidRPr="00CD76E7">
        <w:rPr>
          <w:rFonts w:ascii="Garamond" w:eastAsia="Times New Roman" w:hAnsi="Garamond"/>
        </w:rPr>
        <w:t>nama</w:t>
      </w:r>
      <w:proofErr w:type="gramEnd"/>
      <w:r w:rsidRPr="00CD76E7">
        <w:rPr>
          <w:rFonts w:ascii="Garamond" w:eastAsia="Times New Roman" w:hAnsi="Garamond"/>
        </w:rPr>
        <w:t xml:space="preserve"> tersebut karena merujuk pada istri Nabi Muhammad SAW, Aisyah yang dikenang selaku wujud wanita yang lugas, pintar, berani, serta mempunyai kepekaan sosial yang besar. Diharapkan dengan pemberian </w:t>
      </w:r>
      <w:proofErr w:type="gramStart"/>
      <w:r w:rsidRPr="00CD76E7">
        <w:rPr>
          <w:rFonts w:ascii="Garamond" w:eastAsia="Times New Roman" w:hAnsi="Garamond"/>
        </w:rPr>
        <w:t>nama</w:t>
      </w:r>
      <w:proofErr w:type="gramEnd"/>
      <w:r w:rsidRPr="00CD76E7">
        <w:rPr>
          <w:rFonts w:ascii="Garamond" w:eastAsia="Times New Roman" w:hAnsi="Garamond"/>
        </w:rPr>
        <w:t xml:space="preserve"> Aisyiyah ini, hingga para aktivis lembaga tersebut sanggup meniru sifat-sifat baik dari gadis Abu Bakar Ash-Shiddiq itu. (Eko Intiningsih: 2021)</w:t>
      </w:r>
    </w:p>
    <w:p w:rsidR="00CD76E7" w:rsidRPr="00CD76E7" w:rsidRDefault="00CD76E7" w:rsidP="004A78BD">
      <w:pPr>
        <w:pStyle w:val="NormalWeb"/>
        <w:spacing w:beforeAutospacing="0" w:afterAutospacing="0" w:line="240" w:lineRule="auto"/>
        <w:ind w:left="360" w:right="96" w:firstLine="720"/>
        <w:jc w:val="both"/>
        <w:rPr>
          <w:rFonts w:ascii="Garamond" w:eastAsia="Times New Roman" w:hAnsi="Garamond"/>
        </w:rPr>
      </w:pPr>
      <w:proofErr w:type="gramStart"/>
      <w:r w:rsidRPr="00CD76E7">
        <w:rPr>
          <w:rFonts w:ascii="Garamond" w:eastAsia="Times New Roman" w:hAnsi="Garamond"/>
        </w:rPr>
        <w:t>Haedar Nashir dalam Muhamadiyah Gerakan Pembaruan (2016) Aisyiyah dibesarkan jadi bagian dalam Muhamadiyah pada tahun 1923.</w:t>
      </w:r>
      <w:proofErr w:type="gramEnd"/>
      <w:r w:rsidRPr="00CD76E7">
        <w:rPr>
          <w:rFonts w:ascii="Garamond" w:eastAsia="Times New Roman" w:hAnsi="Garamond"/>
        </w:rPr>
        <w:t xml:space="preserve"> </w:t>
      </w:r>
      <w:proofErr w:type="gramStart"/>
      <w:r w:rsidRPr="00CD76E7">
        <w:rPr>
          <w:rFonts w:ascii="Garamond" w:eastAsia="Times New Roman" w:hAnsi="Garamond"/>
        </w:rPr>
        <w:t>Empat tahun setelah itu, Aisyiyah tumbuh serta berganti jadi suatu majelis (</w:t>
      </w:r>
      <w:r w:rsidRPr="00CD76E7">
        <w:rPr>
          <w:rFonts w:ascii="Garamond" w:eastAsia="Times New Roman" w:hAnsi="Garamond"/>
          <w:i/>
          <w:iCs/>
        </w:rPr>
        <w:t>Hoofbestuur</w:t>
      </w:r>
      <w:r w:rsidRPr="00CD76E7">
        <w:rPr>
          <w:rFonts w:ascii="Garamond" w:eastAsia="Times New Roman" w:hAnsi="Garamond"/>
        </w:rPr>
        <w:t>) sebab cabang- cabangnya telah tersebar di segala Indonesia.</w:t>
      </w:r>
      <w:proofErr w:type="gramEnd"/>
      <w:r w:rsidRPr="00CD76E7">
        <w:rPr>
          <w:rFonts w:ascii="Garamond" w:eastAsia="Times New Roman" w:hAnsi="Garamond"/>
        </w:rPr>
        <w:t xml:space="preserve"> </w:t>
      </w:r>
      <w:proofErr w:type="gramStart"/>
      <w:r w:rsidRPr="00CD76E7">
        <w:rPr>
          <w:rFonts w:ascii="Garamond" w:eastAsia="Times New Roman" w:hAnsi="Garamond"/>
        </w:rPr>
        <w:t>Setelah itu atas permintaan Nyai Walidah Ahmad Dahlan, Siti Bariyah ditunjuk jadi ketuanya.</w:t>
      </w:r>
      <w:proofErr w:type="gramEnd"/>
      <w:r w:rsidRPr="00CD76E7">
        <w:rPr>
          <w:rFonts w:ascii="Garamond" w:eastAsia="Times New Roman" w:hAnsi="Garamond"/>
        </w:rPr>
        <w:t xml:space="preserve"> Ada pula para pengurus terdiri atas Siti Badilah (Sekretaris), Siti Aminah (Bendahara), Ny H Abdullah, Ny Fatimah Wasaal, Siti Dalalah, Siti Wadingah, Siti Dawimah, serta Siti Busyro (anggota). </w:t>
      </w:r>
      <w:proofErr w:type="gramStart"/>
      <w:r w:rsidRPr="00CD76E7">
        <w:rPr>
          <w:rFonts w:ascii="Garamond" w:eastAsia="Times New Roman" w:hAnsi="Garamond"/>
        </w:rPr>
        <w:t>Dalam meningkatkan Muhammadiyah dan Aisyiyah, KH Ahmad Dahlan tidak bosan-bosannya buat menegaskan tentang arti pesan QS Al-Maun.</w:t>
      </w:r>
      <w:proofErr w:type="gramEnd"/>
      <w:r w:rsidRPr="00CD76E7">
        <w:rPr>
          <w:rFonts w:ascii="Garamond" w:eastAsia="Times New Roman" w:hAnsi="Garamond"/>
        </w:rPr>
        <w:t xml:space="preserve"> Majelis tabligh sendiri merupakan majelis yang sangat utama dari majelis-majelis yang lain. </w:t>
      </w:r>
      <w:proofErr w:type="gramStart"/>
      <w:r w:rsidRPr="00CD76E7">
        <w:rPr>
          <w:rFonts w:ascii="Garamond" w:eastAsia="Times New Roman" w:hAnsi="Garamond"/>
        </w:rPr>
        <w:t>Sebab dasar majelis tabligh merupakan dakwah semacam yang tercantum dalam QS.</w:t>
      </w:r>
      <w:proofErr w:type="gramEnd"/>
      <w:r w:rsidRPr="00CD76E7">
        <w:rPr>
          <w:rFonts w:ascii="Garamond" w:eastAsia="Times New Roman" w:hAnsi="Garamond"/>
        </w:rPr>
        <w:t xml:space="preserve"> Ali Imran: 104 serta QS. An-Nahl: 125. </w:t>
      </w:r>
      <w:proofErr w:type="gramStart"/>
      <w:r w:rsidRPr="00CD76E7">
        <w:rPr>
          <w:rFonts w:ascii="Garamond" w:eastAsia="Times New Roman" w:hAnsi="Garamond"/>
        </w:rPr>
        <w:t>Dengan berdakwah, berarti kita mengajak kepada kebaikan serta menghindari kebatilan.</w:t>
      </w:r>
      <w:proofErr w:type="gramEnd"/>
      <w:r w:rsidRPr="00CD76E7">
        <w:rPr>
          <w:rFonts w:ascii="Garamond" w:eastAsia="Times New Roman" w:hAnsi="Garamond"/>
        </w:rPr>
        <w:t xml:space="preserve"> </w:t>
      </w:r>
      <w:proofErr w:type="gramStart"/>
      <w:r w:rsidRPr="00CD76E7">
        <w:rPr>
          <w:rFonts w:ascii="Garamond" w:eastAsia="Times New Roman" w:hAnsi="Garamond"/>
        </w:rPr>
        <w:t>Dalam penyebarannya, Aisyiyah lebih menuju kepada pembelajaran sebaliknya majelis tabligh lebih menuju kepada majelis ekonomi, bidang kesehatan, KBIH manasik haji serta lain sebagainya.</w:t>
      </w:r>
      <w:proofErr w:type="gramEnd"/>
    </w:p>
    <w:p w:rsidR="00CD76E7" w:rsidRPr="00CD76E7" w:rsidRDefault="00CD76E7" w:rsidP="004A78BD">
      <w:pPr>
        <w:spacing w:after="0" w:line="240" w:lineRule="auto"/>
        <w:ind w:left="364"/>
        <w:jc w:val="both"/>
        <w:rPr>
          <w:rFonts w:ascii="Garamond" w:eastAsia="Times New Roman" w:hAnsi="Garamond" w:cs="Times New Roman"/>
          <w:b/>
          <w:bCs/>
          <w:sz w:val="24"/>
          <w:szCs w:val="24"/>
        </w:rPr>
      </w:pPr>
    </w:p>
    <w:p w:rsidR="00CD76E7" w:rsidRPr="00CD76E7" w:rsidRDefault="00CD76E7" w:rsidP="004A78BD">
      <w:pPr>
        <w:spacing w:after="0" w:line="240" w:lineRule="auto"/>
        <w:ind w:left="364"/>
        <w:jc w:val="both"/>
        <w:rPr>
          <w:rFonts w:ascii="Garamond" w:eastAsia="Times New Roman" w:hAnsi="Garamond" w:cs="Times New Roman"/>
          <w:b/>
          <w:bCs/>
          <w:sz w:val="24"/>
          <w:szCs w:val="24"/>
        </w:rPr>
      </w:pPr>
      <w:r w:rsidRPr="00CD76E7">
        <w:rPr>
          <w:rFonts w:ascii="Garamond" w:eastAsia="Times New Roman" w:hAnsi="Garamond" w:cs="Times New Roman"/>
          <w:b/>
          <w:bCs/>
          <w:sz w:val="24"/>
          <w:szCs w:val="24"/>
        </w:rPr>
        <w:t>Tujuan Majelis Tabligh</w:t>
      </w:r>
    </w:p>
    <w:p w:rsidR="00CD76E7" w:rsidRPr="00CD76E7" w:rsidRDefault="00CD76E7" w:rsidP="004A78BD">
      <w:pPr>
        <w:pStyle w:val="NormalWeb"/>
        <w:spacing w:beforeAutospacing="0" w:afterAutospacing="0" w:line="240" w:lineRule="auto"/>
        <w:ind w:left="360" w:right="96" w:firstLine="720"/>
        <w:jc w:val="both"/>
        <w:rPr>
          <w:rFonts w:ascii="Garamond" w:eastAsia="Times New Roman" w:hAnsi="Garamond"/>
        </w:rPr>
      </w:pPr>
      <w:proofErr w:type="gramStart"/>
      <w:r w:rsidRPr="00CD76E7">
        <w:rPr>
          <w:rFonts w:ascii="Garamond" w:eastAsia="Times New Roman" w:hAnsi="Garamond"/>
        </w:rPr>
        <w:t>Tujuan didirikannya majelis tabligh bukan hanya untuk berdakwah melainkan untuk menolong warga yang di sekitar lingkungan berdirinya majelis tabligh.</w:t>
      </w:r>
      <w:proofErr w:type="gramEnd"/>
      <w:r w:rsidRPr="00CD76E7">
        <w:rPr>
          <w:rFonts w:ascii="Garamond" w:eastAsia="Times New Roman" w:hAnsi="Garamond"/>
        </w:rPr>
        <w:t xml:space="preserve"> Memusatkan serta memberikan sinergi kepada warga sesuai dengan tuntunan yang terdapat di dalam Al- Qur’ </w:t>
      </w:r>
      <w:proofErr w:type="gramStart"/>
      <w:r w:rsidRPr="00CD76E7">
        <w:rPr>
          <w:rFonts w:ascii="Garamond" w:eastAsia="Times New Roman" w:hAnsi="Garamond"/>
        </w:rPr>
        <w:t>an</w:t>
      </w:r>
      <w:proofErr w:type="gramEnd"/>
      <w:r w:rsidRPr="00CD76E7">
        <w:rPr>
          <w:rFonts w:ascii="Garamond" w:eastAsia="Times New Roman" w:hAnsi="Garamond"/>
        </w:rPr>
        <w:t xml:space="preserve"> serta Hadist. Saat ini anggota majelis Tabligh terdiri dari berbagai unsur mulai dari remaja hingga </w:t>
      </w:r>
      <w:proofErr w:type="gramStart"/>
      <w:r w:rsidRPr="00CD76E7">
        <w:rPr>
          <w:rFonts w:ascii="Garamond" w:eastAsia="Times New Roman" w:hAnsi="Garamond"/>
        </w:rPr>
        <w:t>usia</w:t>
      </w:r>
      <w:proofErr w:type="gramEnd"/>
      <w:r w:rsidRPr="00CD76E7">
        <w:rPr>
          <w:rFonts w:ascii="Garamond" w:eastAsia="Times New Roman" w:hAnsi="Garamond"/>
        </w:rPr>
        <w:t xml:space="preserve"> lanjut. Sebelumnya majelis ini hanya dikenal sebagai majelis orang-orang sepuh yang sudah berumur, </w:t>
      </w:r>
      <w:proofErr w:type="gramStart"/>
      <w:r w:rsidRPr="00CD76E7">
        <w:rPr>
          <w:rFonts w:ascii="Garamond" w:eastAsia="Times New Roman" w:hAnsi="Garamond"/>
        </w:rPr>
        <w:t>akan</w:t>
      </w:r>
      <w:proofErr w:type="gramEnd"/>
      <w:r w:rsidRPr="00CD76E7">
        <w:rPr>
          <w:rFonts w:ascii="Garamond" w:eastAsia="Times New Roman" w:hAnsi="Garamond"/>
        </w:rPr>
        <w:t xml:space="preserve"> tetapi seiring berjalannya waktu, anggotanya semakin beragam. Pada majelis tabligh terdapat empat devisi yang </w:t>
      </w:r>
      <w:proofErr w:type="gramStart"/>
      <w:r w:rsidRPr="00CD76E7">
        <w:rPr>
          <w:rFonts w:ascii="Garamond" w:eastAsia="Times New Roman" w:hAnsi="Garamond"/>
        </w:rPr>
        <w:t>akan</w:t>
      </w:r>
      <w:proofErr w:type="gramEnd"/>
      <w:r w:rsidRPr="00CD76E7">
        <w:rPr>
          <w:rFonts w:ascii="Garamond" w:eastAsia="Times New Roman" w:hAnsi="Garamond"/>
        </w:rPr>
        <w:t xml:space="preserve"> dijelaskan sebagai berikut:</w:t>
      </w:r>
    </w:p>
    <w:p w:rsidR="00CD76E7" w:rsidRPr="00CD76E7" w:rsidRDefault="00CD76E7" w:rsidP="004A78BD">
      <w:pPr>
        <w:pStyle w:val="ListParagraph"/>
        <w:numPr>
          <w:ilvl w:val="0"/>
          <w:numId w:val="20"/>
        </w:numPr>
        <w:spacing w:after="0" w:line="240" w:lineRule="auto"/>
        <w:ind w:left="709"/>
        <w:jc w:val="both"/>
        <w:rPr>
          <w:rFonts w:ascii="Garamond" w:eastAsia="Times New Roman" w:hAnsi="Garamond" w:cs="Times New Roman"/>
          <w:sz w:val="24"/>
          <w:szCs w:val="24"/>
        </w:rPr>
      </w:pPr>
      <w:r w:rsidRPr="00CD76E7">
        <w:rPr>
          <w:rFonts w:ascii="Garamond" w:eastAsia="Times New Roman" w:hAnsi="Garamond" w:cs="Times New Roman"/>
          <w:sz w:val="24"/>
          <w:szCs w:val="24"/>
        </w:rPr>
        <w:t>Divisi pembinaan muballighot</w:t>
      </w:r>
    </w:p>
    <w:p w:rsidR="00CD76E7" w:rsidRPr="00CD76E7" w:rsidRDefault="00CD76E7" w:rsidP="004A78BD">
      <w:pPr>
        <w:spacing w:after="0" w:line="240" w:lineRule="auto"/>
        <w:ind w:left="742" w:firstLine="720"/>
        <w:jc w:val="both"/>
        <w:rPr>
          <w:rFonts w:ascii="Garamond" w:eastAsia="Times New Roman" w:hAnsi="Garamond" w:cs="Times New Roman"/>
          <w:sz w:val="24"/>
          <w:szCs w:val="24"/>
        </w:rPr>
      </w:pPr>
      <w:proofErr w:type="gramStart"/>
      <w:r w:rsidRPr="00CD76E7">
        <w:rPr>
          <w:rFonts w:ascii="Garamond" w:eastAsia="Times New Roman" w:hAnsi="Garamond" w:cs="Times New Roman"/>
          <w:sz w:val="24"/>
          <w:szCs w:val="24"/>
        </w:rPr>
        <w:lastRenderedPageBreak/>
        <w:t>Makna mubaligh bagi KBBI merupakan orang yang mengantarkan ajaran agama Islam ataupun orang yang mengantarkan takbir serta tahmid supaya terdengar dengan jelas oleh makmum.</w:t>
      </w:r>
      <w:proofErr w:type="gramEnd"/>
      <w:r w:rsidRPr="00CD76E7">
        <w:rPr>
          <w:rFonts w:ascii="Garamond" w:eastAsia="Times New Roman" w:hAnsi="Garamond" w:cs="Times New Roman"/>
          <w:sz w:val="24"/>
          <w:szCs w:val="24"/>
        </w:rPr>
        <w:t xml:space="preserve"> </w:t>
      </w:r>
      <w:proofErr w:type="gramStart"/>
      <w:r w:rsidRPr="00CD76E7">
        <w:rPr>
          <w:rFonts w:ascii="Garamond" w:eastAsia="Times New Roman" w:hAnsi="Garamond" w:cs="Times New Roman"/>
          <w:sz w:val="24"/>
          <w:szCs w:val="24"/>
        </w:rPr>
        <w:t>Korps mubaligh/muballighot Aisyiyah ialah wadah untuk para mubaligh/muballighot untuk saling berbicara, bersilaturahmi, dan pemecahan permasalahan.</w:t>
      </w:r>
      <w:proofErr w:type="gramEnd"/>
      <w:r w:rsidRPr="00CD76E7">
        <w:rPr>
          <w:rFonts w:ascii="Garamond" w:eastAsia="Times New Roman" w:hAnsi="Garamond" w:cs="Times New Roman"/>
          <w:sz w:val="24"/>
          <w:szCs w:val="24"/>
        </w:rPr>
        <w:t xml:space="preserve"> </w:t>
      </w:r>
      <w:proofErr w:type="gramStart"/>
      <w:r w:rsidRPr="00CD76E7">
        <w:rPr>
          <w:rFonts w:ascii="Garamond" w:eastAsia="Times New Roman" w:hAnsi="Garamond" w:cs="Times New Roman"/>
          <w:sz w:val="24"/>
          <w:szCs w:val="24"/>
        </w:rPr>
        <w:t>Pada korps muballighot menjadi tempat pengkaderan muballigh/ muballighot penerus kelangsungan dakwah supaya tidak terjalin stagnasi.</w:t>
      </w:r>
      <w:proofErr w:type="gramEnd"/>
      <w:r w:rsidRPr="00CD76E7">
        <w:rPr>
          <w:rFonts w:ascii="Garamond" w:eastAsia="Times New Roman" w:hAnsi="Garamond" w:cs="Times New Roman"/>
          <w:sz w:val="24"/>
          <w:szCs w:val="24"/>
        </w:rPr>
        <w:t xml:space="preserve"> Divisi ini dikembangkan agar proses dakwah pada majelis tabligh tidak mengalami kemunduran dengan tetap adanya penerus muballighot.</w:t>
      </w:r>
    </w:p>
    <w:p w:rsidR="00CD76E7" w:rsidRPr="00CD76E7" w:rsidRDefault="00CD76E7" w:rsidP="004A78BD">
      <w:pPr>
        <w:pStyle w:val="ListParagraph"/>
        <w:numPr>
          <w:ilvl w:val="0"/>
          <w:numId w:val="20"/>
        </w:numPr>
        <w:spacing w:after="0" w:line="240" w:lineRule="auto"/>
        <w:ind w:left="709"/>
        <w:jc w:val="both"/>
        <w:rPr>
          <w:rFonts w:ascii="Garamond" w:eastAsia="Times New Roman" w:hAnsi="Garamond" w:cs="Times New Roman"/>
          <w:sz w:val="24"/>
          <w:szCs w:val="24"/>
        </w:rPr>
      </w:pPr>
      <w:r w:rsidRPr="00CD76E7">
        <w:rPr>
          <w:rFonts w:ascii="Garamond" w:eastAsia="Times New Roman" w:hAnsi="Garamond" w:cs="Times New Roman"/>
          <w:sz w:val="24"/>
          <w:szCs w:val="24"/>
        </w:rPr>
        <w:t>Divisi pembinaan muallaf serta dakwah khusus</w:t>
      </w:r>
    </w:p>
    <w:p w:rsidR="00CD76E7" w:rsidRPr="00CD76E7" w:rsidRDefault="00CD76E7" w:rsidP="004A78BD">
      <w:pPr>
        <w:spacing w:after="0" w:line="240" w:lineRule="auto"/>
        <w:ind w:left="742" w:firstLine="720"/>
        <w:jc w:val="both"/>
        <w:rPr>
          <w:rFonts w:ascii="Garamond" w:eastAsia="Times New Roman" w:hAnsi="Garamond" w:cs="Times New Roman"/>
          <w:sz w:val="24"/>
          <w:szCs w:val="24"/>
        </w:rPr>
      </w:pPr>
      <w:proofErr w:type="gramStart"/>
      <w:r w:rsidRPr="00CD76E7">
        <w:rPr>
          <w:rFonts w:ascii="Garamond" w:eastAsia="Times New Roman" w:hAnsi="Garamond" w:cs="Times New Roman"/>
          <w:sz w:val="24"/>
          <w:szCs w:val="24"/>
        </w:rPr>
        <w:t>Selain fokus pada pengkaderan untuk menjadi muballighot, majelis tabligh juga melakukan pembinaan kepada muallaf dengan pendekatan dakwah khusus.</w:t>
      </w:r>
      <w:proofErr w:type="gramEnd"/>
      <w:r w:rsidRPr="00CD76E7">
        <w:rPr>
          <w:rFonts w:ascii="Garamond" w:eastAsia="Times New Roman" w:hAnsi="Garamond" w:cs="Times New Roman"/>
          <w:sz w:val="24"/>
          <w:szCs w:val="24"/>
        </w:rPr>
        <w:t xml:space="preserve"> </w:t>
      </w:r>
      <w:proofErr w:type="gramStart"/>
      <w:r w:rsidRPr="00CD76E7">
        <w:rPr>
          <w:rFonts w:ascii="Garamond" w:eastAsia="Times New Roman" w:hAnsi="Garamond" w:cs="Times New Roman"/>
          <w:sz w:val="24"/>
          <w:szCs w:val="24"/>
        </w:rPr>
        <w:t>Pendampingan muallaf dapat dilaksanakan dengan melaksanakan kerjasama dengan pihak majelis tabligh daerah.</w:t>
      </w:r>
      <w:proofErr w:type="gramEnd"/>
      <w:r w:rsidRPr="00CD76E7">
        <w:rPr>
          <w:rFonts w:ascii="Garamond" w:eastAsia="Times New Roman" w:hAnsi="Garamond" w:cs="Times New Roman"/>
          <w:sz w:val="24"/>
          <w:szCs w:val="24"/>
        </w:rPr>
        <w:t xml:space="preserve"> Pada dasarnya umat </w:t>
      </w:r>
      <w:proofErr w:type="gramStart"/>
      <w:r w:rsidRPr="00CD76E7">
        <w:rPr>
          <w:rFonts w:ascii="Garamond" w:eastAsia="Times New Roman" w:hAnsi="Garamond" w:cs="Times New Roman"/>
          <w:sz w:val="24"/>
          <w:szCs w:val="24"/>
        </w:rPr>
        <w:t>islam</w:t>
      </w:r>
      <w:proofErr w:type="gramEnd"/>
      <w:r w:rsidRPr="00CD76E7">
        <w:rPr>
          <w:rFonts w:ascii="Garamond" w:eastAsia="Times New Roman" w:hAnsi="Garamond" w:cs="Times New Roman"/>
          <w:sz w:val="24"/>
          <w:szCs w:val="24"/>
        </w:rPr>
        <w:t xml:space="preserve"> digolongkan menjadi 2 kelompok, yaitu islam generasi dan islam muallaf. Dimana </w:t>
      </w:r>
      <w:proofErr w:type="gramStart"/>
      <w:r w:rsidRPr="00CD76E7">
        <w:rPr>
          <w:rFonts w:ascii="Garamond" w:eastAsia="Times New Roman" w:hAnsi="Garamond" w:cs="Times New Roman"/>
          <w:sz w:val="24"/>
          <w:szCs w:val="24"/>
        </w:rPr>
        <w:t>islam</w:t>
      </w:r>
      <w:proofErr w:type="gramEnd"/>
      <w:r w:rsidRPr="00CD76E7">
        <w:rPr>
          <w:rFonts w:ascii="Garamond" w:eastAsia="Times New Roman" w:hAnsi="Garamond" w:cs="Times New Roman"/>
          <w:sz w:val="24"/>
          <w:szCs w:val="24"/>
        </w:rPr>
        <w:t xml:space="preserve"> generasi adalah islam yang diperoleh dari keturunan keluarganya, sedangkan untuk islam muallaf adalah adanya generasi yang mencari jati dirinya dalam beragama yang berbeda dengan keluarga besarnya yang non islam. </w:t>
      </w:r>
      <w:proofErr w:type="gramStart"/>
      <w:r w:rsidRPr="00CD76E7">
        <w:rPr>
          <w:rFonts w:ascii="Garamond" w:eastAsia="Times New Roman" w:hAnsi="Garamond" w:cs="Times New Roman"/>
          <w:sz w:val="24"/>
          <w:szCs w:val="24"/>
        </w:rPr>
        <w:t>Dengan beragama seseorang hendak memperoleh kebahagiaan hidup baik di dunia ataupun di akhirat, begitu pula dalam Al- Quran dijelaskan tentang Allah SWT meletakkan agama di dalam lubuk jiwa manusia.</w:t>
      </w:r>
      <w:proofErr w:type="gramEnd"/>
    </w:p>
    <w:p w:rsidR="00CD76E7" w:rsidRPr="00CD76E7" w:rsidRDefault="00CD76E7" w:rsidP="004A78BD">
      <w:pPr>
        <w:spacing w:after="0" w:line="240" w:lineRule="auto"/>
        <w:ind w:left="742" w:firstLine="720"/>
        <w:jc w:val="both"/>
        <w:rPr>
          <w:rFonts w:ascii="Garamond" w:eastAsia="Times New Roman" w:hAnsi="Garamond" w:cs="Times New Roman"/>
          <w:sz w:val="24"/>
          <w:szCs w:val="24"/>
        </w:rPr>
      </w:pPr>
      <w:r w:rsidRPr="00CD76E7">
        <w:rPr>
          <w:rFonts w:ascii="Garamond" w:eastAsia="Times New Roman" w:hAnsi="Garamond" w:cs="Times New Roman"/>
          <w:sz w:val="24"/>
          <w:szCs w:val="24"/>
        </w:rPr>
        <w:t xml:space="preserve">Muallaf merupakan orang yang baru memeluk agama Islam dan diharapkan dapat meningkatkan kepercayaannya terhadap </w:t>
      </w:r>
      <w:proofErr w:type="gramStart"/>
      <w:r w:rsidRPr="00CD76E7">
        <w:rPr>
          <w:rFonts w:ascii="Garamond" w:eastAsia="Times New Roman" w:hAnsi="Garamond" w:cs="Times New Roman"/>
          <w:sz w:val="24"/>
          <w:szCs w:val="24"/>
        </w:rPr>
        <w:t>islam</w:t>
      </w:r>
      <w:proofErr w:type="gramEnd"/>
      <w:r w:rsidRPr="00CD76E7">
        <w:rPr>
          <w:rFonts w:ascii="Garamond" w:eastAsia="Times New Roman" w:hAnsi="Garamond" w:cs="Times New Roman"/>
          <w:sz w:val="24"/>
          <w:szCs w:val="24"/>
        </w:rPr>
        <w:t xml:space="preserve">, tidak mempunyai hasrat jahat atas kalangan muslimin serta mempunyai harapan hendak khasiat yang di dapat kala membantu kalangan muslimin dari musuh. </w:t>
      </w:r>
      <w:proofErr w:type="gramStart"/>
      <w:r w:rsidRPr="00CD76E7">
        <w:rPr>
          <w:rFonts w:ascii="Garamond" w:eastAsia="Times New Roman" w:hAnsi="Garamond" w:cs="Times New Roman"/>
          <w:sz w:val="24"/>
          <w:szCs w:val="24"/>
        </w:rPr>
        <w:t>Selain dari faktor eksternal, seringkali muallaf memperoleh masalah dengan naik turunnya kandungan keimanan.</w:t>
      </w:r>
      <w:proofErr w:type="gramEnd"/>
      <w:r w:rsidRPr="00CD76E7">
        <w:rPr>
          <w:rFonts w:ascii="Garamond" w:eastAsia="Times New Roman" w:hAnsi="Garamond" w:cs="Times New Roman"/>
          <w:sz w:val="24"/>
          <w:szCs w:val="24"/>
        </w:rPr>
        <w:t xml:space="preserve"> </w:t>
      </w:r>
      <w:proofErr w:type="gramStart"/>
      <w:r w:rsidRPr="00CD76E7">
        <w:rPr>
          <w:rFonts w:ascii="Garamond" w:eastAsia="Times New Roman" w:hAnsi="Garamond" w:cs="Times New Roman"/>
          <w:sz w:val="24"/>
          <w:szCs w:val="24"/>
        </w:rPr>
        <w:t>Oleh karena itu, masih perlu adanya pendampingan dari kader majelis tabligh agar para muallaf tidak goyah.</w:t>
      </w:r>
      <w:proofErr w:type="gramEnd"/>
      <w:r w:rsidRPr="00CD76E7">
        <w:rPr>
          <w:rFonts w:ascii="Garamond" w:eastAsia="Times New Roman" w:hAnsi="Garamond" w:cs="Times New Roman"/>
          <w:sz w:val="24"/>
          <w:szCs w:val="24"/>
        </w:rPr>
        <w:t xml:space="preserve"> </w:t>
      </w:r>
      <w:proofErr w:type="gramStart"/>
      <w:r w:rsidRPr="00CD76E7">
        <w:rPr>
          <w:rFonts w:ascii="Garamond" w:eastAsia="Times New Roman" w:hAnsi="Garamond" w:cs="Times New Roman"/>
          <w:sz w:val="24"/>
          <w:szCs w:val="24"/>
        </w:rPr>
        <w:t>Pembinaan yang dilaksanakan di dalam majelis tabligh melalui program-program yang dijalankan untuk membina para muallaf.</w:t>
      </w:r>
      <w:proofErr w:type="gramEnd"/>
      <w:r w:rsidRPr="00CD76E7">
        <w:rPr>
          <w:rFonts w:ascii="Garamond" w:eastAsia="Times New Roman" w:hAnsi="Garamond" w:cs="Times New Roman"/>
          <w:sz w:val="24"/>
          <w:szCs w:val="24"/>
        </w:rPr>
        <w:t xml:space="preserve"> </w:t>
      </w:r>
      <w:proofErr w:type="gramStart"/>
      <w:r w:rsidRPr="00CD76E7">
        <w:rPr>
          <w:rFonts w:ascii="Garamond" w:eastAsia="Times New Roman" w:hAnsi="Garamond" w:cs="Times New Roman"/>
          <w:sz w:val="24"/>
          <w:szCs w:val="24"/>
        </w:rPr>
        <w:t>Pembinaan ini sangat berarti untuk para muallaf dalam menguasai prinsip-prinsip ajaran Islam serta itu jadi pedoman hidup yang wajib diterapkan dalam kehidupan tiap hari.</w:t>
      </w:r>
      <w:proofErr w:type="gramEnd"/>
      <w:r w:rsidRPr="00CD76E7">
        <w:rPr>
          <w:rFonts w:ascii="Garamond" w:eastAsia="Times New Roman" w:hAnsi="Garamond" w:cs="Times New Roman"/>
          <w:sz w:val="24"/>
          <w:szCs w:val="24"/>
        </w:rPr>
        <w:t xml:space="preserve"> Para muallaf wajib dibina supaya mereka tidak merasa ragu serta betah dalam melaksanakan kehidupan selaku </w:t>
      </w:r>
      <w:proofErr w:type="gramStart"/>
      <w:r w:rsidRPr="00CD76E7">
        <w:rPr>
          <w:rFonts w:ascii="Garamond" w:eastAsia="Times New Roman" w:hAnsi="Garamond" w:cs="Times New Roman"/>
          <w:sz w:val="24"/>
          <w:szCs w:val="24"/>
        </w:rPr>
        <w:t>muslim</w:t>
      </w:r>
      <w:proofErr w:type="gramEnd"/>
      <w:r w:rsidRPr="00CD76E7">
        <w:rPr>
          <w:rFonts w:ascii="Garamond" w:eastAsia="Times New Roman" w:hAnsi="Garamond" w:cs="Times New Roman"/>
          <w:sz w:val="24"/>
          <w:szCs w:val="24"/>
        </w:rPr>
        <w:t>.</w:t>
      </w:r>
    </w:p>
    <w:p w:rsidR="00CD76E7" w:rsidRPr="00CD76E7" w:rsidRDefault="00CD76E7" w:rsidP="004A78BD">
      <w:pPr>
        <w:pStyle w:val="ListParagraph"/>
        <w:numPr>
          <w:ilvl w:val="0"/>
          <w:numId w:val="20"/>
        </w:numPr>
        <w:spacing w:after="0" w:line="240" w:lineRule="auto"/>
        <w:ind w:left="709"/>
        <w:jc w:val="both"/>
        <w:rPr>
          <w:rFonts w:ascii="Garamond" w:eastAsia="Times New Roman" w:hAnsi="Garamond" w:cs="Times New Roman"/>
          <w:sz w:val="24"/>
          <w:szCs w:val="24"/>
        </w:rPr>
      </w:pPr>
      <w:r w:rsidRPr="00CD76E7">
        <w:rPr>
          <w:rFonts w:ascii="Garamond" w:eastAsia="Times New Roman" w:hAnsi="Garamond" w:cs="Times New Roman"/>
          <w:sz w:val="24"/>
          <w:szCs w:val="24"/>
        </w:rPr>
        <w:t xml:space="preserve"> Divisi pembinaan keluarga</w:t>
      </w:r>
    </w:p>
    <w:p w:rsidR="00CD76E7" w:rsidRPr="00CD76E7" w:rsidRDefault="00CD76E7" w:rsidP="004A78BD">
      <w:pPr>
        <w:spacing w:after="0" w:line="240" w:lineRule="auto"/>
        <w:ind w:left="742" w:firstLine="720"/>
        <w:jc w:val="both"/>
        <w:rPr>
          <w:rFonts w:ascii="Garamond" w:eastAsia="Times New Roman" w:hAnsi="Garamond" w:cs="Times New Roman"/>
          <w:sz w:val="24"/>
          <w:szCs w:val="24"/>
        </w:rPr>
      </w:pPr>
      <w:proofErr w:type="gramStart"/>
      <w:r w:rsidRPr="00CD76E7">
        <w:rPr>
          <w:rFonts w:ascii="Garamond" w:eastAsia="Times New Roman" w:hAnsi="Garamond" w:cs="Times New Roman"/>
          <w:sz w:val="24"/>
          <w:szCs w:val="24"/>
        </w:rPr>
        <w:t>Terselenggaranya pelayanan biro konsultasi keluarga sakinah Aisyiyah disetiap daerah serta wilayah sehingga warga yang memerlukan dapat terlayani dengan baik.</w:t>
      </w:r>
      <w:proofErr w:type="gramEnd"/>
      <w:r w:rsidRPr="00CD76E7">
        <w:rPr>
          <w:rFonts w:ascii="Garamond" w:eastAsia="Times New Roman" w:hAnsi="Garamond" w:cs="Times New Roman"/>
          <w:sz w:val="24"/>
          <w:szCs w:val="24"/>
        </w:rPr>
        <w:t xml:space="preserve"> </w:t>
      </w:r>
      <w:proofErr w:type="gramStart"/>
      <w:r w:rsidRPr="00CD76E7">
        <w:rPr>
          <w:rFonts w:ascii="Garamond" w:eastAsia="Times New Roman" w:hAnsi="Garamond" w:cs="Times New Roman"/>
          <w:sz w:val="24"/>
          <w:szCs w:val="24"/>
        </w:rPr>
        <w:t>Sakinah berasal dari kata sakana yang berarti diam ataupun temannya suatu sehabis bergejolak.</w:t>
      </w:r>
      <w:proofErr w:type="gramEnd"/>
      <w:r w:rsidRPr="00CD76E7">
        <w:rPr>
          <w:rFonts w:ascii="Garamond" w:eastAsia="Times New Roman" w:hAnsi="Garamond" w:cs="Times New Roman"/>
          <w:sz w:val="24"/>
          <w:szCs w:val="24"/>
        </w:rPr>
        <w:t xml:space="preserve"> </w:t>
      </w:r>
      <w:proofErr w:type="gramStart"/>
      <w:r w:rsidRPr="00CD76E7">
        <w:rPr>
          <w:rFonts w:ascii="Garamond" w:eastAsia="Times New Roman" w:hAnsi="Garamond" w:cs="Times New Roman"/>
          <w:sz w:val="24"/>
          <w:szCs w:val="24"/>
        </w:rPr>
        <w:t>Dalam Al-Quran kata sakinah ada 45 kali dengan bermacam wujud.</w:t>
      </w:r>
      <w:proofErr w:type="gramEnd"/>
      <w:r w:rsidRPr="00CD76E7">
        <w:rPr>
          <w:rFonts w:ascii="Garamond" w:eastAsia="Times New Roman" w:hAnsi="Garamond" w:cs="Times New Roman"/>
          <w:sz w:val="24"/>
          <w:szCs w:val="24"/>
        </w:rPr>
        <w:t xml:space="preserve"> </w:t>
      </w:r>
      <w:proofErr w:type="gramStart"/>
      <w:r w:rsidRPr="00CD76E7">
        <w:rPr>
          <w:rFonts w:ascii="Garamond" w:eastAsia="Times New Roman" w:hAnsi="Garamond" w:cs="Times New Roman"/>
          <w:sz w:val="24"/>
          <w:szCs w:val="24"/>
        </w:rPr>
        <w:t>Kata tersebut menunjukkan ketenangan serta kedamaian secara spesial ialah kedamaian dari Allah yang ditanamkan didalam kalbu.</w:t>
      </w:r>
      <w:proofErr w:type="gramEnd"/>
      <w:r w:rsidRPr="00CD76E7">
        <w:rPr>
          <w:rFonts w:ascii="Garamond" w:eastAsia="Times New Roman" w:hAnsi="Garamond" w:cs="Times New Roman"/>
          <w:sz w:val="24"/>
          <w:szCs w:val="24"/>
        </w:rPr>
        <w:t xml:space="preserve"> Ada pula kriteria konsep keluarga sakinah dalam perspektif jamaah tabligh, ada pula ciri- cirinya selaku berikut: (1) segi keberagaman keluarga berupaya buat menggapai yang terbaik dan tabah menerima takdir Allah dalam perihal ibadah. Dalam perihal ibadah pula melaksanakan dengan baik, baik wajib ataupun </w:t>
      </w:r>
      <w:proofErr w:type="gramStart"/>
      <w:r w:rsidRPr="00CD76E7">
        <w:rPr>
          <w:rFonts w:ascii="Garamond" w:eastAsia="Times New Roman" w:hAnsi="Garamond" w:cs="Times New Roman"/>
          <w:sz w:val="24"/>
          <w:szCs w:val="24"/>
        </w:rPr>
        <w:t>sunnah</w:t>
      </w:r>
      <w:proofErr w:type="gramEnd"/>
      <w:r w:rsidRPr="00CD76E7">
        <w:rPr>
          <w:rFonts w:ascii="Garamond" w:eastAsia="Times New Roman" w:hAnsi="Garamond" w:cs="Times New Roman"/>
          <w:sz w:val="24"/>
          <w:szCs w:val="24"/>
        </w:rPr>
        <w:t xml:space="preserve">. (2) </w:t>
      </w:r>
      <w:proofErr w:type="gramStart"/>
      <w:r w:rsidRPr="00CD76E7">
        <w:rPr>
          <w:rFonts w:ascii="Garamond" w:eastAsia="Times New Roman" w:hAnsi="Garamond" w:cs="Times New Roman"/>
          <w:sz w:val="24"/>
          <w:szCs w:val="24"/>
        </w:rPr>
        <w:t>segi</w:t>
      </w:r>
      <w:proofErr w:type="gramEnd"/>
      <w:r w:rsidRPr="00CD76E7">
        <w:rPr>
          <w:rFonts w:ascii="Garamond" w:eastAsia="Times New Roman" w:hAnsi="Garamond" w:cs="Times New Roman"/>
          <w:sz w:val="24"/>
          <w:szCs w:val="24"/>
        </w:rPr>
        <w:t xml:space="preserve"> pengetahuan agama, mempunyai semangat buat belajar lebih dalam tentang agama </w:t>
      </w:r>
      <w:r w:rsidRPr="00CD76E7">
        <w:rPr>
          <w:rFonts w:ascii="Garamond" w:eastAsia="Times New Roman" w:hAnsi="Garamond" w:cs="Times New Roman"/>
          <w:sz w:val="24"/>
          <w:szCs w:val="24"/>
        </w:rPr>
        <w:lastRenderedPageBreak/>
        <w:t xml:space="preserve">Islam dan sanggup menguasai serta menerapkannya. (3) </w:t>
      </w:r>
      <w:proofErr w:type="gramStart"/>
      <w:r w:rsidRPr="00CD76E7">
        <w:rPr>
          <w:rFonts w:ascii="Garamond" w:eastAsia="Times New Roman" w:hAnsi="Garamond" w:cs="Times New Roman"/>
          <w:sz w:val="24"/>
          <w:szCs w:val="24"/>
        </w:rPr>
        <w:t>segi</w:t>
      </w:r>
      <w:proofErr w:type="gramEnd"/>
      <w:r w:rsidRPr="00CD76E7">
        <w:rPr>
          <w:rFonts w:ascii="Garamond" w:eastAsia="Times New Roman" w:hAnsi="Garamond" w:cs="Times New Roman"/>
          <w:sz w:val="24"/>
          <w:szCs w:val="24"/>
        </w:rPr>
        <w:t xml:space="preserve"> pembelajaran dalam rumah tangga. (4) </w:t>
      </w:r>
      <w:proofErr w:type="gramStart"/>
      <w:r w:rsidRPr="00CD76E7">
        <w:rPr>
          <w:rFonts w:ascii="Garamond" w:eastAsia="Times New Roman" w:hAnsi="Garamond" w:cs="Times New Roman"/>
          <w:sz w:val="24"/>
          <w:szCs w:val="24"/>
        </w:rPr>
        <w:t>segi</w:t>
      </w:r>
      <w:proofErr w:type="gramEnd"/>
      <w:r w:rsidRPr="00CD76E7">
        <w:rPr>
          <w:rFonts w:ascii="Garamond" w:eastAsia="Times New Roman" w:hAnsi="Garamond" w:cs="Times New Roman"/>
          <w:sz w:val="24"/>
          <w:szCs w:val="24"/>
        </w:rPr>
        <w:t xml:space="preserve"> kesehatan keluarga, dengan melaksanakan teratur berolahraga, apabila terdapat anggota keluarga yang sakit lekas membawa ke puskemas. (5) </w:t>
      </w:r>
      <w:proofErr w:type="gramStart"/>
      <w:r w:rsidRPr="00CD76E7">
        <w:rPr>
          <w:rFonts w:ascii="Garamond" w:eastAsia="Times New Roman" w:hAnsi="Garamond" w:cs="Times New Roman"/>
          <w:sz w:val="24"/>
          <w:szCs w:val="24"/>
        </w:rPr>
        <w:t>segi</w:t>
      </w:r>
      <w:proofErr w:type="gramEnd"/>
      <w:r w:rsidRPr="00CD76E7">
        <w:rPr>
          <w:rFonts w:ascii="Garamond" w:eastAsia="Times New Roman" w:hAnsi="Garamond" w:cs="Times New Roman"/>
          <w:sz w:val="24"/>
          <w:szCs w:val="24"/>
        </w:rPr>
        <w:t xml:space="preserve"> ekonomi keluarga, seseorang istri wajib sanggup mengelola pengeluaran buat kebutuhan-kebutuhan pokok supaya tidak melebihi pemasukan. (6) </w:t>
      </w:r>
      <w:proofErr w:type="gramStart"/>
      <w:r w:rsidRPr="00CD76E7">
        <w:rPr>
          <w:rFonts w:ascii="Garamond" w:eastAsia="Times New Roman" w:hAnsi="Garamond" w:cs="Times New Roman"/>
          <w:sz w:val="24"/>
          <w:szCs w:val="24"/>
        </w:rPr>
        <w:t>segi</w:t>
      </w:r>
      <w:proofErr w:type="gramEnd"/>
      <w:r w:rsidRPr="00CD76E7">
        <w:rPr>
          <w:rFonts w:ascii="Garamond" w:eastAsia="Times New Roman" w:hAnsi="Garamond" w:cs="Times New Roman"/>
          <w:sz w:val="24"/>
          <w:szCs w:val="24"/>
        </w:rPr>
        <w:t xml:space="preserve"> ikatan.</w:t>
      </w:r>
    </w:p>
    <w:p w:rsidR="00CD76E7" w:rsidRPr="00CD76E7" w:rsidRDefault="00CD76E7" w:rsidP="004A78BD">
      <w:pPr>
        <w:spacing w:after="0" w:line="240" w:lineRule="auto"/>
        <w:ind w:left="742" w:firstLine="720"/>
        <w:jc w:val="both"/>
        <w:rPr>
          <w:rFonts w:ascii="Garamond" w:eastAsia="Times New Roman" w:hAnsi="Garamond" w:cs="Times New Roman"/>
          <w:sz w:val="24"/>
          <w:szCs w:val="24"/>
        </w:rPr>
      </w:pPr>
      <w:proofErr w:type="gramStart"/>
      <w:r w:rsidRPr="00CD76E7">
        <w:rPr>
          <w:rFonts w:ascii="Garamond" w:eastAsia="Times New Roman" w:hAnsi="Garamond" w:cs="Times New Roman"/>
          <w:sz w:val="24"/>
          <w:szCs w:val="24"/>
        </w:rPr>
        <w:t>Model dakwah jamaah tabligh buat membentuk keluarga sakinah.</w:t>
      </w:r>
      <w:proofErr w:type="gramEnd"/>
      <w:r w:rsidRPr="00CD76E7">
        <w:rPr>
          <w:rFonts w:ascii="Garamond" w:eastAsia="Times New Roman" w:hAnsi="Garamond" w:cs="Times New Roman"/>
          <w:sz w:val="24"/>
          <w:szCs w:val="24"/>
        </w:rPr>
        <w:t xml:space="preserve"> </w:t>
      </w:r>
      <w:proofErr w:type="gramStart"/>
      <w:r w:rsidRPr="00CD76E7">
        <w:rPr>
          <w:rFonts w:ascii="Garamond" w:eastAsia="Times New Roman" w:hAnsi="Garamond" w:cs="Times New Roman"/>
          <w:sz w:val="24"/>
          <w:szCs w:val="24"/>
        </w:rPr>
        <w:t>Konsep pembinaan yang dilaksanakan dalam majelis tabligh bertabiat tradisional yang dijalankan secara alamiah lewat khuruj fisabilillah.</w:t>
      </w:r>
      <w:proofErr w:type="gramEnd"/>
      <w:r w:rsidRPr="00CD76E7">
        <w:rPr>
          <w:rFonts w:ascii="Garamond" w:eastAsia="Times New Roman" w:hAnsi="Garamond" w:cs="Times New Roman"/>
          <w:sz w:val="24"/>
          <w:szCs w:val="24"/>
        </w:rPr>
        <w:t xml:space="preserve"> </w:t>
      </w:r>
      <w:proofErr w:type="gramStart"/>
      <w:r w:rsidRPr="00CD76E7">
        <w:rPr>
          <w:rFonts w:ascii="Garamond" w:eastAsia="Times New Roman" w:hAnsi="Garamond" w:cs="Times New Roman"/>
          <w:sz w:val="24"/>
          <w:szCs w:val="24"/>
        </w:rPr>
        <w:t>Suatu pembinaan yang dijalankan tanpa aturan-aturan spesial tanpa terdapatnya ketentuan dari amir.</w:t>
      </w:r>
      <w:proofErr w:type="gramEnd"/>
      <w:r w:rsidRPr="00CD76E7">
        <w:rPr>
          <w:rFonts w:ascii="Garamond" w:eastAsia="Times New Roman" w:hAnsi="Garamond" w:cs="Times New Roman"/>
          <w:sz w:val="24"/>
          <w:szCs w:val="24"/>
        </w:rPr>
        <w:t xml:space="preserve"> </w:t>
      </w:r>
      <w:proofErr w:type="gramStart"/>
      <w:r w:rsidRPr="00CD76E7">
        <w:rPr>
          <w:rFonts w:ascii="Garamond" w:eastAsia="Times New Roman" w:hAnsi="Garamond" w:cs="Times New Roman"/>
          <w:sz w:val="24"/>
          <w:szCs w:val="24"/>
        </w:rPr>
        <w:t>Sehabis itu, mereka melaksanakan zikir dengan mengingat-ingat segala kesalahan yang sudah diperbuat supaya lekas melaksanakan taubat.</w:t>
      </w:r>
      <w:proofErr w:type="gramEnd"/>
      <w:r w:rsidRPr="00CD76E7">
        <w:rPr>
          <w:rFonts w:ascii="Garamond" w:eastAsia="Times New Roman" w:hAnsi="Garamond" w:cs="Times New Roman"/>
          <w:sz w:val="24"/>
          <w:szCs w:val="24"/>
        </w:rPr>
        <w:t xml:space="preserve"> </w:t>
      </w:r>
      <w:proofErr w:type="gramStart"/>
      <w:r w:rsidRPr="00CD76E7">
        <w:rPr>
          <w:rFonts w:ascii="Garamond" w:eastAsia="Times New Roman" w:hAnsi="Garamond" w:cs="Times New Roman"/>
          <w:sz w:val="24"/>
          <w:szCs w:val="24"/>
        </w:rPr>
        <w:t>Terdapat sebagian upaya supaya ikatan antara suami serta istri senantiasa harmonis ialah silih penafsiran, silih menerima realitas, melaksanakan penyesuaian diri, memupuk rasa cinta serta silih memaafkan.</w:t>
      </w:r>
      <w:proofErr w:type="gramEnd"/>
    </w:p>
    <w:p w:rsidR="00CD76E7" w:rsidRPr="00CD76E7" w:rsidRDefault="00CD76E7" w:rsidP="004A78BD">
      <w:pPr>
        <w:pStyle w:val="ListParagraph"/>
        <w:numPr>
          <w:ilvl w:val="0"/>
          <w:numId w:val="20"/>
        </w:numPr>
        <w:spacing w:after="0" w:line="240" w:lineRule="auto"/>
        <w:ind w:left="709"/>
        <w:jc w:val="both"/>
        <w:rPr>
          <w:rFonts w:ascii="Garamond" w:eastAsia="Times New Roman" w:hAnsi="Garamond" w:cs="Times New Roman"/>
          <w:sz w:val="24"/>
          <w:szCs w:val="24"/>
        </w:rPr>
      </w:pPr>
      <w:r w:rsidRPr="00CD76E7">
        <w:rPr>
          <w:rFonts w:ascii="Garamond" w:eastAsia="Times New Roman" w:hAnsi="Garamond" w:cs="Times New Roman"/>
          <w:sz w:val="24"/>
          <w:szCs w:val="24"/>
        </w:rPr>
        <w:t>Divisi penguatan pengajian di media</w:t>
      </w:r>
    </w:p>
    <w:p w:rsidR="00CD76E7" w:rsidRPr="00CD76E7" w:rsidRDefault="00CD76E7" w:rsidP="004A78BD">
      <w:pPr>
        <w:spacing w:after="0" w:line="240" w:lineRule="auto"/>
        <w:ind w:left="742" w:firstLine="720"/>
        <w:jc w:val="both"/>
        <w:rPr>
          <w:rFonts w:ascii="Garamond" w:eastAsia="Times New Roman" w:hAnsi="Garamond" w:cs="Times New Roman"/>
          <w:sz w:val="24"/>
          <w:szCs w:val="24"/>
        </w:rPr>
      </w:pPr>
      <w:proofErr w:type="gramStart"/>
      <w:r w:rsidRPr="00CD76E7">
        <w:rPr>
          <w:rFonts w:ascii="Garamond" w:eastAsia="Times New Roman" w:hAnsi="Garamond" w:cs="Times New Roman"/>
          <w:sz w:val="24"/>
          <w:szCs w:val="24"/>
        </w:rPr>
        <w:t>Membuat peta pengajian yang bertujuan ialah awal, buat mengenali jumlah pengajian yang dikelola oleh Aisyiyah.</w:t>
      </w:r>
      <w:proofErr w:type="gramEnd"/>
      <w:r w:rsidRPr="00CD76E7">
        <w:rPr>
          <w:rFonts w:ascii="Garamond" w:eastAsia="Times New Roman" w:hAnsi="Garamond" w:cs="Times New Roman"/>
          <w:sz w:val="24"/>
          <w:szCs w:val="24"/>
        </w:rPr>
        <w:t xml:space="preserve"> </w:t>
      </w:r>
      <w:proofErr w:type="gramStart"/>
      <w:r w:rsidRPr="00CD76E7">
        <w:rPr>
          <w:rFonts w:ascii="Garamond" w:eastAsia="Times New Roman" w:hAnsi="Garamond" w:cs="Times New Roman"/>
          <w:sz w:val="24"/>
          <w:szCs w:val="24"/>
        </w:rPr>
        <w:t>Kedua, buat mengenali jumlah masyarakat binaan Aisyiyah.</w:t>
      </w:r>
      <w:proofErr w:type="gramEnd"/>
      <w:r w:rsidRPr="00CD76E7">
        <w:rPr>
          <w:rFonts w:ascii="Garamond" w:eastAsia="Times New Roman" w:hAnsi="Garamond" w:cs="Times New Roman"/>
          <w:sz w:val="24"/>
          <w:szCs w:val="24"/>
        </w:rPr>
        <w:t xml:space="preserve"> Ketiga, buat mengenali </w:t>
      </w:r>
      <w:proofErr w:type="gramStart"/>
      <w:r w:rsidRPr="00CD76E7">
        <w:rPr>
          <w:rFonts w:ascii="Garamond" w:eastAsia="Times New Roman" w:hAnsi="Garamond" w:cs="Times New Roman"/>
          <w:sz w:val="24"/>
          <w:szCs w:val="24"/>
        </w:rPr>
        <w:t>apa</w:t>
      </w:r>
      <w:proofErr w:type="gramEnd"/>
      <w:r w:rsidRPr="00CD76E7">
        <w:rPr>
          <w:rFonts w:ascii="Garamond" w:eastAsia="Times New Roman" w:hAnsi="Garamond" w:cs="Times New Roman"/>
          <w:sz w:val="24"/>
          <w:szCs w:val="24"/>
        </w:rPr>
        <w:t xml:space="preserve"> saja modul yang diberikan, siapa dai yang mengisi pengajian tersebut serta semacam apa model pengajian yang dibesarkan. </w:t>
      </w:r>
      <w:proofErr w:type="gramStart"/>
      <w:r w:rsidRPr="00CD76E7">
        <w:rPr>
          <w:rFonts w:ascii="Garamond" w:eastAsia="Times New Roman" w:hAnsi="Garamond" w:cs="Times New Roman"/>
          <w:sz w:val="24"/>
          <w:szCs w:val="24"/>
        </w:rPr>
        <w:t>Pengajian mempunyai nilai ibadah tertentu.</w:t>
      </w:r>
      <w:proofErr w:type="gramEnd"/>
      <w:r w:rsidRPr="00CD76E7">
        <w:rPr>
          <w:rFonts w:ascii="Garamond" w:eastAsia="Times New Roman" w:hAnsi="Garamond" w:cs="Times New Roman"/>
          <w:sz w:val="24"/>
          <w:szCs w:val="24"/>
        </w:rPr>
        <w:t xml:space="preserve"> Belajar ilmu agama diharuskan untuk tiap </w:t>
      </w:r>
      <w:proofErr w:type="gramStart"/>
      <w:r w:rsidRPr="00CD76E7">
        <w:rPr>
          <w:rFonts w:ascii="Garamond" w:eastAsia="Times New Roman" w:hAnsi="Garamond" w:cs="Times New Roman"/>
          <w:sz w:val="24"/>
          <w:szCs w:val="24"/>
        </w:rPr>
        <w:t>muslim</w:t>
      </w:r>
      <w:proofErr w:type="gramEnd"/>
      <w:r w:rsidRPr="00CD76E7">
        <w:rPr>
          <w:rFonts w:ascii="Garamond" w:eastAsia="Times New Roman" w:hAnsi="Garamond" w:cs="Times New Roman"/>
          <w:sz w:val="24"/>
          <w:szCs w:val="24"/>
        </w:rPr>
        <w:t xml:space="preserve"> serta belajar wajib didampingi oleh seseorang yang berilmu supaya buat menjauhi kesalahpahaman. </w:t>
      </w:r>
      <w:proofErr w:type="gramStart"/>
      <w:r w:rsidRPr="00CD76E7">
        <w:rPr>
          <w:rFonts w:ascii="Garamond" w:eastAsia="Times New Roman" w:hAnsi="Garamond" w:cs="Times New Roman"/>
          <w:sz w:val="24"/>
          <w:szCs w:val="24"/>
        </w:rPr>
        <w:t>Pengajian ialah media yang sangat cocok digunakan buat belajar dari umur muda hingga sejauh hayatnya.</w:t>
      </w:r>
      <w:proofErr w:type="gramEnd"/>
      <w:r w:rsidRPr="00CD76E7">
        <w:rPr>
          <w:rFonts w:ascii="Garamond" w:eastAsia="Times New Roman" w:hAnsi="Garamond" w:cs="Times New Roman"/>
          <w:sz w:val="24"/>
          <w:szCs w:val="24"/>
        </w:rPr>
        <w:t xml:space="preserve"> </w:t>
      </w:r>
      <w:proofErr w:type="gramStart"/>
      <w:r w:rsidRPr="00CD76E7">
        <w:rPr>
          <w:rFonts w:ascii="Garamond" w:eastAsia="Times New Roman" w:hAnsi="Garamond" w:cs="Times New Roman"/>
          <w:sz w:val="24"/>
          <w:szCs w:val="24"/>
        </w:rPr>
        <w:t>Kala sudah memperoleh ilmunya dapat langsung diterapkan serta diamalkan.</w:t>
      </w:r>
      <w:proofErr w:type="gramEnd"/>
      <w:r w:rsidRPr="00CD76E7">
        <w:rPr>
          <w:rFonts w:ascii="Garamond" w:eastAsia="Times New Roman" w:hAnsi="Garamond" w:cs="Times New Roman"/>
          <w:sz w:val="24"/>
          <w:szCs w:val="24"/>
        </w:rPr>
        <w:t xml:space="preserve"> </w:t>
      </w:r>
      <w:proofErr w:type="gramStart"/>
      <w:r w:rsidRPr="00CD76E7">
        <w:rPr>
          <w:rFonts w:ascii="Garamond" w:eastAsia="Times New Roman" w:hAnsi="Garamond" w:cs="Times New Roman"/>
          <w:sz w:val="24"/>
          <w:szCs w:val="24"/>
        </w:rPr>
        <w:t>Pengajian ini jadi media untuk majelis tabligh pimpinan daerah Aisyiyah buat melekatkan tali silaturahmi dan menaikkan pengetahuan spesialnya untuk wanita.</w:t>
      </w:r>
      <w:proofErr w:type="gramEnd"/>
      <w:r w:rsidRPr="00CD76E7">
        <w:rPr>
          <w:rFonts w:ascii="Garamond" w:eastAsia="Times New Roman" w:hAnsi="Garamond" w:cs="Times New Roman"/>
          <w:sz w:val="24"/>
          <w:szCs w:val="24"/>
        </w:rPr>
        <w:t xml:space="preserve"> </w:t>
      </w:r>
      <w:proofErr w:type="gramStart"/>
      <w:r w:rsidRPr="00CD76E7">
        <w:rPr>
          <w:rFonts w:ascii="Garamond" w:eastAsia="Times New Roman" w:hAnsi="Garamond" w:cs="Times New Roman"/>
          <w:sz w:val="24"/>
          <w:szCs w:val="24"/>
        </w:rPr>
        <w:t>Kala pengajian dicoba di cabang- cabang wilayah pula dapat menggaet warga universal buat turut pengajian.</w:t>
      </w:r>
      <w:proofErr w:type="gramEnd"/>
      <w:r w:rsidRPr="00CD76E7">
        <w:rPr>
          <w:rFonts w:ascii="Garamond" w:eastAsia="Times New Roman" w:hAnsi="Garamond" w:cs="Times New Roman"/>
          <w:sz w:val="24"/>
          <w:szCs w:val="24"/>
        </w:rPr>
        <w:t xml:space="preserve"> Namun sebab saat ini lagi masa pandemi tidak membolehkan buat melaksanakan pengajian dengan mengumpulkan banyak orang dalam satu tempat sehingga majelis tabligh pimpinan daerah Aisyiyah melaksanakan pengajian dengan media zoom, perihal ini dicoba supaya pengajian senantiasa berjalan meski pada waktu saat ini juga.</w:t>
      </w:r>
    </w:p>
    <w:p w:rsidR="00CD76E7" w:rsidRPr="00CD76E7" w:rsidRDefault="00CD76E7" w:rsidP="004A78BD">
      <w:pPr>
        <w:spacing w:after="0" w:line="240" w:lineRule="auto"/>
        <w:ind w:left="742" w:firstLine="720"/>
        <w:jc w:val="both"/>
        <w:rPr>
          <w:rFonts w:ascii="Garamond" w:eastAsia="Times New Roman" w:hAnsi="Garamond" w:cs="Times New Roman"/>
          <w:sz w:val="24"/>
          <w:szCs w:val="24"/>
        </w:rPr>
      </w:pPr>
      <w:proofErr w:type="gramStart"/>
      <w:r w:rsidRPr="00CD76E7">
        <w:rPr>
          <w:rFonts w:ascii="Garamond" w:eastAsia="Times New Roman" w:hAnsi="Garamond" w:cs="Times New Roman"/>
          <w:sz w:val="24"/>
          <w:szCs w:val="24"/>
          <w:lang w:eastAsia="zh-CN"/>
        </w:rPr>
        <w:t>Tabligh menurut bahasa memiliki arti pidato dan ceramah.</w:t>
      </w:r>
      <w:proofErr w:type="gramEnd"/>
      <w:r w:rsidRPr="00CD76E7">
        <w:rPr>
          <w:rFonts w:ascii="Garamond" w:eastAsia="Times New Roman" w:hAnsi="Garamond" w:cs="Times New Roman"/>
          <w:sz w:val="24"/>
          <w:szCs w:val="24"/>
          <w:lang w:eastAsia="zh-CN"/>
        </w:rPr>
        <w:t xml:space="preserve"> </w:t>
      </w:r>
      <w:proofErr w:type="gramStart"/>
      <w:r w:rsidRPr="00CD76E7">
        <w:rPr>
          <w:rFonts w:ascii="Garamond" w:eastAsia="Times New Roman" w:hAnsi="Garamond" w:cs="Times New Roman"/>
          <w:sz w:val="24"/>
          <w:szCs w:val="24"/>
          <w:lang w:eastAsia="zh-CN"/>
        </w:rPr>
        <w:t>Selain itu tabligh merupakan bagian yang penting dalam dunia dakwah.</w:t>
      </w:r>
      <w:proofErr w:type="gramEnd"/>
      <w:r w:rsidRPr="00CD76E7">
        <w:rPr>
          <w:rFonts w:ascii="Garamond" w:eastAsia="Times New Roman" w:hAnsi="Garamond" w:cs="Times New Roman"/>
          <w:sz w:val="24"/>
          <w:szCs w:val="24"/>
          <w:lang w:eastAsia="zh-CN"/>
        </w:rPr>
        <w:t xml:space="preserve"> </w:t>
      </w:r>
      <w:proofErr w:type="gramStart"/>
      <w:r w:rsidRPr="00CD76E7">
        <w:rPr>
          <w:rFonts w:ascii="Garamond" w:eastAsia="Times New Roman" w:hAnsi="Garamond" w:cs="Times New Roman"/>
          <w:sz w:val="24"/>
          <w:szCs w:val="24"/>
          <w:lang w:eastAsia="zh-CN"/>
        </w:rPr>
        <w:t>Tabligh sesungguhnya itu tidak terlalu diidentikkan dari dunia dakwah.</w:t>
      </w:r>
      <w:proofErr w:type="gramEnd"/>
      <w:r w:rsidRPr="00CD76E7">
        <w:rPr>
          <w:rFonts w:ascii="Garamond" w:eastAsia="Times New Roman" w:hAnsi="Garamond" w:cs="Times New Roman"/>
          <w:sz w:val="24"/>
          <w:szCs w:val="24"/>
          <w:lang w:eastAsia="zh-CN"/>
        </w:rPr>
        <w:t xml:space="preserve"> </w:t>
      </w:r>
      <w:proofErr w:type="gramStart"/>
      <w:r w:rsidRPr="00CD76E7">
        <w:rPr>
          <w:rFonts w:ascii="Garamond" w:eastAsia="Times New Roman" w:hAnsi="Garamond" w:cs="Times New Roman"/>
          <w:sz w:val="24"/>
          <w:szCs w:val="24"/>
          <w:lang w:eastAsia="zh-CN"/>
        </w:rPr>
        <w:t>Semua ini dikarena tabligh mempunyai sebuah cakupan sebuah pengertian yang terlalu sempit serta dalam praktiknya juga yang sangat terbatas.</w:t>
      </w:r>
      <w:proofErr w:type="gramEnd"/>
      <w:r w:rsidRPr="00CD76E7">
        <w:rPr>
          <w:rFonts w:ascii="Garamond" w:eastAsia="Times New Roman" w:hAnsi="Garamond" w:cs="Times New Roman"/>
          <w:sz w:val="24"/>
          <w:szCs w:val="24"/>
          <w:lang w:eastAsia="zh-CN"/>
        </w:rPr>
        <w:t xml:space="preserve"> Akan tetapi, tabligh merupakan sebuah proses dalam penyampaian sebuah ajaran agama Islam adalah bagian yang integral dimana tidak </w:t>
      </w:r>
      <w:proofErr w:type="gramStart"/>
      <w:r w:rsidRPr="00CD76E7">
        <w:rPr>
          <w:rFonts w:ascii="Garamond" w:eastAsia="Times New Roman" w:hAnsi="Garamond" w:cs="Times New Roman"/>
          <w:sz w:val="24"/>
          <w:szCs w:val="24"/>
          <w:lang w:eastAsia="zh-CN"/>
        </w:rPr>
        <w:t>akan</w:t>
      </w:r>
      <w:proofErr w:type="gramEnd"/>
      <w:r w:rsidRPr="00CD76E7">
        <w:rPr>
          <w:rFonts w:ascii="Garamond" w:eastAsia="Times New Roman" w:hAnsi="Garamond" w:cs="Times New Roman"/>
          <w:sz w:val="24"/>
          <w:szCs w:val="24"/>
          <w:lang w:eastAsia="zh-CN"/>
        </w:rPr>
        <w:t xml:space="preserve"> mungkin sekali untuk bisa dilampaui. </w:t>
      </w:r>
      <w:proofErr w:type="gramStart"/>
      <w:r w:rsidRPr="00CD76E7">
        <w:rPr>
          <w:rFonts w:ascii="Garamond" w:eastAsia="Times New Roman" w:hAnsi="Garamond" w:cs="Times New Roman"/>
          <w:sz w:val="24"/>
          <w:szCs w:val="24"/>
          <w:lang w:eastAsia="zh-CN"/>
        </w:rPr>
        <w:t xml:space="preserve">Selain itu, </w:t>
      </w:r>
      <w:r w:rsidRPr="00CD76E7">
        <w:rPr>
          <w:rFonts w:ascii="Garamond" w:eastAsia="Times New Roman" w:hAnsi="Garamond" w:cs="Times New Roman"/>
          <w:sz w:val="24"/>
          <w:szCs w:val="24"/>
          <w:lang w:val="id-ID" w:eastAsia="zh-CN"/>
        </w:rPr>
        <w:t xml:space="preserve">dapat kita ketahui bahwa </w:t>
      </w:r>
      <w:r w:rsidRPr="00CD76E7">
        <w:rPr>
          <w:rFonts w:ascii="Garamond" w:eastAsia="Times New Roman" w:hAnsi="Garamond" w:cs="Times New Roman"/>
          <w:sz w:val="24"/>
          <w:szCs w:val="24"/>
          <w:lang w:eastAsia="zh-CN"/>
        </w:rPr>
        <w:t xml:space="preserve">dakwah </w:t>
      </w:r>
      <w:r w:rsidRPr="00CD76E7">
        <w:rPr>
          <w:rFonts w:ascii="Garamond" w:eastAsia="Times New Roman" w:hAnsi="Garamond" w:cs="Times New Roman"/>
          <w:sz w:val="24"/>
          <w:szCs w:val="24"/>
          <w:lang w:val="id-ID" w:eastAsia="zh-CN"/>
        </w:rPr>
        <w:t xml:space="preserve">juga </w:t>
      </w:r>
      <w:r w:rsidRPr="00CD76E7">
        <w:rPr>
          <w:rFonts w:ascii="Garamond" w:eastAsia="Times New Roman" w:hAnsi="Garamond" w:cs="Times New Roman"/>
          <w:sz w:val="24"/>
          <w:szCs w:val="24"/>
        </w:rPr>
        <w:t>memiliki</w:t>
      </w:r>
      <w:r w:rsidRPr="00CD76E7">
        <w:rPr>
          <w:rFonts w:ascii="Garamond" w:eastAsia="Times New Roman" w:hAnsi="Garamond" w:cs="Times New Roman"/>
          <w:sz w:val="24"/>
          <w:szCs w:val="24"/>
          <w:lang w:val="id-ID" w:eastAsia="zh-CN"/>
        </w:rPr>
        <w:t xml:space="preserve"> banyak</w:t>
      </w:r>
      <w:r w:rsidRPr="00CD76E7">
        <w:rPr>
          <w:rFonts w:ascii="Garamond" w:eastAsia="Times New Roman" w:hAnsi="Garamond" w:cs="Times New Roman"/>
          <w:sz w:val="24"/>
          <w:szCs w:val="24"/>
          <w:lang w:eastAsia="zh-CN"/>
        </w:rPr>
        <w:t xml:space="preserve"> cakupan dalam </w:t>
      </w:r>
      <w:r w:rsidRPr="00CD76E7">
        <w:rPr>
          <w:rFonts w:ascii="Garamond" w:eastAsia="Times New Roman" w:hAnsi="Garamond" w:cs="Times New Roman"/>
          <w:sz w:val="24"/>
          <w:szCs w:val="24"/>
          <w:lang w:val="id-ID" w:eastAsia="zh-CN"/>
        </w:rPr>
        <w:t>pekerjaannya</w:t>
      </w:r>
      <w:r w:rsidRPr="00CD76E7">
        <w:rPr>
          <w:rFonts w:ascii="Garamond" w:eastAsia="Times New Roman" w:hAnsi="Garamond" w:cs="Times New Roman"/>
          <w:sz w:val="24"/>
          <w:szCs w:val="24"/>
          <w:lang w:eastAsia="zh-CN"/>
        </w:rPr>
        <w:t xml:space="preserve"> yang sangat luas</w:t>
      </w:r>
      <w:r w:rsidRPr="00CD76E7">
        <w:rPr>
          <w:rFonts w:ascii="Garamond" w:eastAsia="Times New Roman" w:hAnsi="Garamond" w:cs="Times New Roman"/>
          <w:sz w:val="24"/>
          <w:szCs w:val="24"/>
          <w:lang w:val="id-ID" w:eastAsia="zh-CN"/>
        </w:rPr>
        <w:t xml:space="preserve"> sekali</w:t>
      </w:r>
      <w:r w:rsidRPr="00CD76E7">
        <w:rPr>
          <w:rFonts w:ascii="Garamond" w:eastAsia="Times New Roman" w:hAnsi="Garamond" w:cs="Times New Roman"/>
          <w:sz w:val="24"/>
          <w:szCs w:val="24"/>
          <w:lang w:eastAsia="zh-CN"/>
        </w:rPr>
        <w:t xml:space="preserve">, dan tidak mungkin </w:t>
      </w:r>
      <w:r w:rsidRPr="00CD76E7">
        <w:rPr>
          <w:rFonts w:ascii="Garamond" w:eastAsia="Times New Roman" w:hAnsi="Garamond" w:cs="Times New Roman"/>
          <w:sz w:val="24"/>
          <w:szCs w:val="24"/>
          <w:lang w:val="id-ID" w:eastAsia="zh-CN"/>
        </w:rPr>
        <w:t xml:space="preserve">juga </w:t>
      </w:r>
      <w:r w:rsidRPr="00CD76E7">
        <w:rPr>
          <w:rFonts w:ascii="Garamond" w:eastAsia="Times New Roman" w:hAnsi="Garamond" w:cs="Times New Roman"/>
          <w:sz w:val="24"/>
          <w:szCs w:val="24"/>
          <w:lang w:eastAsia="zh-CN"/>
        </w:rPr>
        <w:t xml:space="preserve">bisa dilakukan tanpa </w:t>
      </w:r>
      <w:r w:rsidRPr="00CD76E7">
        <w:rPr>
          <w:rFonts w:ascii="Garamond" w:eastAsia="Times New Roman" w:hAnsi="Garamond" w:cs="Times New Roman"/>
          <w:sz w:val="24"/>
          <w:szCs w:val="24"/>
          <w:lang w:val="id-ID" w:eastAsia="zh-CN"/>
        </w:rPr>
        <w:t xml:space="preserve">paradigma </w:t>
      </w:r>
      <w:r w:rsidRPr="00CD76E7">
        <w:rPr>
          <w:rFonts w:ascii="Garamond" w:eastAsia="Times New Roman" w:hAnsi="Garamond" w:cs="Times New Roman"/>
          <w:sz w:val="24"/>
          <w:szCs w:val="24"/>
          <w:lang w:eastAsia="zh-CN"/>
        </w:rPr>
        <w:t>tabligh.</w:t>
      </w:r>
      <w:proofErr w:type="gramEnd"/>
    </w:p>
    <w:p w:rsidR="00CD76E7" w:rsidRPr="00CD76E7" w:rsidRDefault="00CD76E7" w:rsidP="004A78BD">
      <w:pPr>
        <w:spacing w:after="0" w:line="240" w:lineRule="auto"/>
        <w:ind w:left="742" w:firstLine="720"/>
        <w:jc w:val="both"/>
        <w:rPr>
          <w:rFonts w:ascii="Garamond" w:eastAsia="Times New Roman" w:hAnsi="Garamond" w:cs="Times New Roman"/>
          <w:sz w:val="24"/>
          <w:szCs w:val="24"/>
        </w:rPr>
      </w:pPr>
      <w:r w:rsidRPr="00CD76E7">
        <w:rPr>
          <w:rFonts w:ascii="Garamond" w:eastAsia="Times New Roman" w:hAnsi="Garamond" w:cs="Times New Roman"/>
          <w:sz w:val="24"/>
          <w:szCs w:val="24"/>
          <w:lang w:val="id-ID" w:eastAsia="zh-CN"/>
        </w:rPr>
        <w:t>Selain itu juga t</w:t>
      </w:r>
      <w:r w:rsidRPr="00CD76E7">
        <w:rPr>
          <w:rFonts w:ascii="Garamond" w:eastAsia="Times New Roman" w:hAnsi="Garamond" w:cs="Times New Roman"/>
          <w:sz w:val="24"/>
          <w:szCs w:val="24"/>
          <w:lang w:eastAsia="zh-CN"/>
        </w:rPr>
        <w:t>abligh ini sendiri</w:t>
      </w:r>
      <w:r w:rsidRPr="00CD76E7">
        <w:rPr>
          <w:rFonts w:ascii="Garamond" w:eastAsia="Times New Roman" w:hAnsi="Garamond" w:cs="Times New Roman"/>
          <w:sz w:val="24"/>
          <w:szCs w:val="24"/>
          <w:lang w:val="id-ID" w:eastAsia="zh-CN"/>
        </w:rPr>
        <w:t xml:space="preserve"> mempunya</w:t>
      </w:r>
      <w:r w:rsidRPr="00CD76E7">
        <w:rPr>
          <w:rFonts w:ascii="Garamond" w:eastAsia="Times New Roman" w:hAnsi="Garamond" w:cs="Times New Roman"/>
          <w:sz w:val="24"/>
          <w:szCs w:val="24"/>
          <w:lang w:eastAsia="zh-CN"/>
        </w:rPr>
        <w:t xml:space="preserve">i </w:t>
      </w:r>
      <w:r w:rsidRPr="00CD76E7">
        <w:rPr>
          <w:rFonts w:ascii="Garamond" w:eastAsia="Times New Roman" w:hAnsi="Garamond" w:cs="Times New Roman"/>
          <w:sz w:val="24"/>
          <w:szCs w:val="24"/>
          <w:lang w:val="id-ID" w:eastAsia="zh-CN"/>
        </w:rPr>
        <w:t>arti sebuah</w:t>
      </w:r>
      <w:r w:rsidRPr="00CD76E7">
        <w:rPr>
          <w:rFonts w:ascii="Garamond" w:eastAsia="Times New Roman" w:hAnsi="Garamond" w:cs="Times New Roman"/>
          <w:sz w:val="24"/>
          <w:szCs w:val="24"/>
          <w:lang w:eastAsia="zh-CN"/>
        </w:rPr>
        <w:t xml:space="preserve"> proses, yaitu proses guna mengusahakan</w:t>
      </w:r>
      <w:r w:rsidRPr="00CD76E7">
        <w:rPr>
          <w:rFonts w:ascii="Garamond" w:eastAsia="Times New Roman" w:hAnsi="Garamond" w:cs="Times New Roman"/>
          <w:sz w:val="24"/>
          <w:szCs w:val="24"/>
          <w:lang w:val="id-ID" w:eastAsia="zh-CN"/>
        </w:rPr>
        <w:t xml:space="preserve"> segala</w:t>
      </w:r>
      <w:r w:rsidRPr="00CD76E7">
        <w:rPr>
          <w:rFonts w:ascii="Garamond" w:eastAsia="Times New Roman" w:hAnsi="Garamond" w:cs="Times New Roman"/>
          <w:sz w:val="24"/>
          <w:szCs w:val="24"/>
          <w:lang w:eastAsia="zh-CN"/>
        </w:rPr>
        <w:t xml:space="preserve"> sesuatu </w:t>
      </w:r>
      <w:r w:rsidRPr="00CD76E7">
        <w:rPr>
          <w:rFonts w:ascii="Garamond" w:eastAsia="Times New Roman" w:hAnsi="Garamond" w:cs="Times New Roman"/>
          <w:sz w:val="24"/>
          <w:szCs w:val="24"/>
          <w:lang w:val="id-ID" w:eastAsia="zh-CN"/>
        </w:rPr>
        <w:t>supaya</w:t>
      </w:r>
      <w:r w:rsidRPr="00CD76E7">
        <w:rPr>
          <w:rFonts w:ascii="Garamond" w:eastAsia="Times New Roman" w:hAnsi="Garamond" w:cs="Times New Roman"/>
          <w:sz w:val="24"/>
          <w:szCs w:val="24"/>
          <w:lang w:eastAsia="zh-CN"/>
        </w:rPr>
        <w:t xml:space="preserve"> dapat sampai ke tujuan akhir. </w:t>
      </w:r>
      <w:proofErr w:type="gramStart"/>
      <w:r w:rsidRPr="00CD76E7">
        <w:rPr>
          <w:rFonts w:ascii="Garamond" w:eastAsia="Times New Roman" w:hAnsi="Garamond" w:cs="Times New Roman"/>
          <w:sz w:val="24"/>
          <w:szCs w:val="24"/>
          <w:lang w:eastAsia="zh-CN"/>
        </w:rPr>
        <w:t xml:space="preserve">Walupun demikian, </w:t>
      </w:r>
      <w:r w:rsidRPr="00CD76E7">
        <w:rPr>
          <w:rFonts w:ascii="Garamond" w:eastAsia="Times New Roman" w:hAnsi="Garamond" w:cs="Times New Roman"/>
          <w:sz w:val="24"/>
          <w:szCs w:val="24"/>
          <w:lang w:val="id-ID" w:eastAsia="zh-CN"/>
        </w:rPr>
        <w:t>akhir-akhir</w:t>
      </w:r>
      <w:r w:rsidRPr="00CD76E7">
        <w:rPr>
          <w:rFonts w:ascii="Garamond" w:eastAsia="Times New Roman" w:hAnsi="Garamond" w:cs="Times New Roman"/>
          <w:sz w:val="24"/>
          <w:szCs w:val="24"/>
          <w:lang w:eastAsia="zh-CN"/>
        </w:rPr>
        <w:t xml:space="preserve"> ini,</w:t>
      </w:r>
      <w:r w:rsidRPr="00CD76E7">
        <w:rPr>
          <w:rFonts w:ascii="Garamond" w:eastAsia="Times New Roman" w:hAnsi="Garamond" w:cs="Times New Roman"/>
          <w:sz w:val="24"/>
          <w:szCs w:val="24"/>
          <w:lang w:val="id-ID" w:eastAsia="zh-CN"/>
        </w:rPr>
        <w:t xml:space="preserve"> dakwah</w:t>
      </w:r>
      <w:r w:rsidRPr="00CD76E7">
        <w:rPr>
          <w:rFonts w:ascii="Garamond" w:eastAsia="Times New Roman" w:hAnsi="Garamond" w:cs="Times New Roman"/>
          <w:sz w:val="24"/>
          <w:szCs w:val="24"/>
          <w:lang w:eastAsia="zh-CN"/>
        </w:rPr>
        <w:t xml:space="preserve"> tabligh sedang mengalami</w:t>
      </w:r>
      <w:r w:rsidRPr="00CD76E7">
        <w:rPr>
          <w:rFonts w:ascii="Garamond" w:eastAsia="Times New Roman" w:hAnsi="Garamond" w:cs="Times New Roman"/>
          <w:sz w:val="24"/>
          <w:szCs w:val="24"/>
          <w:lang w:val="id-ID" w:eastAsia="zh-CN"/>
        </w:rPr>
        <w:t xml:space="preserve"> sebuah</w:t>
      </w:r>
      <w:r w:rsidRPr="00CD76E7">
        <w:rPr>
          <w:rFonts w:ascii="Garamond" w:eastAsia="Times New Roman" w:hAnsi="Garamond" w:cs="Times New Roman"/>
          <w:sz w:val="24"/>
          <w:szCs w:val="24"/>
          <w:lang w:eastAsia="zh-CN"/>
        </w:rPr>
        <w:t xml:space="preserve"> pereduksian </w:t>
      </w:r>
      <w:r w:rsidRPr="00CD76E7">
        <w:rPr>
          <w:rFonts w:ascii="Garamond" w:eastAsia="Times New Roman" w:hAnsi="Garamond" w:cs="Times New Roman"/>
          <w:sz w:val="24"/>
          <w:szCs w:val="24"/>
          <w:lang w:eastAsia="zh-CN"/>
        </w:rPr>
        <w:lastRenderedPageBreak/>
        <w:t xml:space="preserve">arti </w:t>
      </w:r>
      <w:r w:rsidRPr="00CD76E7">
        <w:rPr>
          <w:rFonts w:ascii="Garamond" w:eastAsia="Times New Roman" w:hAnsi="Garamond" w:cs="Times New Roman"/>
          <w:sz w:val="24"/>
          <w:szCs w:val="24"/>
        </w:rPr>
        <w:t>atau</w:t>
      </w:r>
      <w:r w:rsidRPr="00CD76E7">
        <w:rPr>
          <w:rFonts w:ascii="Garamond" w:eastAsia="Times New Roman" w:hAnsi="Garamond" w:cs="Times New Roman"/>
          <w:sz w:val="24"/>
          <w:szCs w:val="24"/>
          <w:lang w:eastAsia="zh-CN"/>
        </w:rPr>
        <w:t xml:space="preserve"> makna.</w:t>
      </w:r>
      <w:proofErr w:type="gramEnd"/>
      <w:r w:rsidRPr="00CD76E7">
        <w:rPr>
          <w:rFonts w:ascii="Garamond" w:eastAsia="Times New Roman" w:hAnsi="Garamond" w:cs="Times New Roman"/>
          <w:sz w:val="24"/>
          <w:szCs w:val="24"/>
          <w:lang w:eastAsia="zh-CN"/>
        </w:rPr>
        <w:t xml:space="preserve"> </w:t>
      </w:r>
      <w:r w:rsidRPr="00CD76E7">
        <w:rPr>
          <w:rFonts w:ascii="Garamond" w:eastAsia="Times New Roman" w:hAnsi="Garamond" w:cs="Times New Roman"/>
          <w:sz w:val="24"/>
          <w:szCs w:val="24"/>
          <w:lang w:val="id-ID" w:eastAsia="zh-CN"/>
        </w:rPr>
        <w:t>Selain itu t</w:t>
      </w:r>
      <w:r w:rsidRPr="00CD76E7">
        <w:rPr>
          <w:rFonts w:ascii="Garamond" w:eastAsia="Times New Roman" w:hAnsi="Garamond" w:cs="Times New Roman"/>
          <w:sz w:val="24"/>
          <w:szCs w:val="24"/>
          <w:lang w:eastAsia="zh-CN"/>
        </w:rPr>
        <w:t>abligh</w:t>
      </w:r>
      <w:r w:rsidRPr="00CD76E7">
        <w:rPr>
          <w:rFonts w:ascii="Garamond" w:eastAsia="Times New Roman" w:hAnsi="Garamond" w:cs="Times New Roman"/>
          <w:sz w:val="24"/>
          <w:szCs w:val="24"/>
          <w:lang w:val="id-ID" w:eastAsia="zh-CN"/>
        </w:rPr>
        <w:t xml:space="preserve"> juga</w:t>
      </w:r>
      <w:r w:rsidRPr="00CD76E7">
        <w:rPr>
          <w:rFonts w:ascii="Garamond" w:eastAsia="Times New Roman" w:hAnsi="Garamond" w:cs="Times New Roman"/>
          <w:sz w:val="24"/>
          <w:szCs w:val="24"/>
          <w:lang w:eastAsia="zh-CN"/>
        </w:rPr>
        <w:t xml:space="preserve"> tidak terlalu di</w:t>
      </w:r>
      <w:r w:rsidRPr="00CD76E7">
        <w:rPr>
          <w:rFonts w:ascii="Garamond" w:eastAsia="Times New Roman" w:hAnsi="Garamond" w:cs="Times New Roman"/>
          <w:sz w:val="24"/>
          <w:szCs w:val="24"/>
          <w:lang w:val="id-ID" w:eastAsia="zh-CN"/>
        </w:rPr>
        <w:t>lihat</w:t>
      </w:r>
      <w:r w:rsidRPr="00CD76E7">
        <w:rPr>
          <w:rFonts w:ascii="Garamond" w:eastAsia="Times New Roman" w:hAnsi="Garamond" w:cs="Times New Roman"/>
          <w:sz w:val="24"/>
          <w:szCs w:val="24"/>
          <w:lang w:eastAsia="zh-CN"/>
        </w:rPr>
        <w:t xml:space="preserve"> sebagai sebuah proses d</w:t>
      </w:r>
      <w:r w:rsidRPr="00CD76E7">
        <w:rPr>
          <w:rFonts w:ascii="Garamond" w:eastAsia="Times New Roman" w:hAnsi="Garamond" w:cs="Times New Roman"/>
          <w:sz w:val="24"/>
          <w:szCs w:val="24"/>
          <w:lang w:val="id-ID" w:eastAsia="zh-CN"/>
        </w:rPr>
        <w:t xml:space="preserve">alam </w:t>
      </w:r>
      <w:r w:rsidRPr="00CD76E7">
        <w:rPr>
          <w:rFonts w:ascii="Garamond" w:eastAsia="Times New Roman" w:hAnsi="Garamond" w:cs="Times New Roman"/>
          <w:sz w:val="24"/>
          <w:szCs w:val="24"/>
          <w:lang w:eastAsia="zh-CN"/>
        </w:rPr>
        <w:t xml:space="preserve">sebuah tahapan </w:t>
      </w:r>
      <w:r w:rsidRPr="00CD76E7">
        <w:rPr>
          <w:rFonts w:ascii="Garamond" w:eastAsia="Times New Roman" w:hAnsi="Garamond" w:cs="Times New Roman"/>
          <w:sz w:val="24"/>
          <w:szCs w:val="24"/>
          <w:lang w:val="id-ID" w:eastAsia="zh-CN"/>
        </w:rPr>
        <w:t>dari</w:t>
      </w:r>
      <w:r w:rsidRPr="00CD76E7">
        <w:rPr>
          <w:rFonts w:ascii="Garamond" w:eastAsia="Times New Roman" w:hAnsi="Garamond" w:cs="Times New Roman"/>
          <w:sz w:val="24"/>
          <w:szCs w:val="24"/>
          <w:lang w:eastAsia="zh-CN"/>
        </w:rPr>
        <w:t xml:space="preserve"> dakwah, akan tetapai </w:t>
      </w:r>
      <w:r w:rsidRPr="00CD76E7">
        <w:rPr>
          <w:rFonts w:ascii="Garamond" w:eastAsia="Times New Roman" w:hAnsi="Garamond" w:cs="Times New Roman"/>
          <w:sz w:val="24"/>
          <w:szCs w:val="24"/>
          <w:lang w:val="id-ID" w:eastAsia="zh-CN"/>
        </w:rPr>
        <w:t>mungkin</w:t>
      </w:r>
      <w:r w:rsidRPr="00CD76E7">
        <w:rPr>
          <w:rFonts w:ascii="Garamond" w:eastAsia="Times New Roman" w:hAnsi="Garamond" w:cs="Times New Roman"/>
          <w:sz w:val="24"/>
          <w:szCs w:val="24"/>
          <w:lang w:eastAsia="zh-CN"/>
        </w:rPr>
        <w:t xml:space="preserve"> bisa menggeser</w:t>
      </w:r>
      <w:r w:rsidRPr="00CD76E7">
        <w:rPr>
          <w:rFonts w:ascii="Garamond" w:eastAsia="Times New Roman" w:hAnsi="Garamond" w:cs="Times New Roman"/>
          <w:sz w:val="24"/>
          <w:szCs w:val="24"/>
          <w:lang w:val="id-ID" w:eastAsia="zh-CN"/>
        </w:rPr>
        <w:t xml:space="preserve"> dari</w:t>
      </w:r>
      <w:r w:rsidRPr="00CD76E7">
        <w:rPr>
          <w:rFonts w:ascii="Garamond" w:eastAsia="Times New Roman" w:hAnsi="Garamond" w:cs="Times New Roman"/>
          <w:sz w:val="24"/>
          <w:szCs w:val="24"/>
          <w:lang w:eastAsia="zh-CN"/>
        </w:rPr>
        <w:t xml:space="preserve"> posisi </w:t>
      </w:r>
      <w:r w:rsidRPr="00CD76E7">
        <w:rPr>
          <w:rFonts w:ascii="Garamond" w:eastAsia="Times New Roman" w:hAnsi="Garamond" w:cs="Times New Roman"/>
          <w:sz w:val="24"/>
          <w:szCs w:val="24"/>
          <w:lang w:val="id-ID" w:eastAsia="zh-CN"/>
        </w:rPr>
        <w:t>tabligh d</w:t>
      </w:r>
      <w:r w:rsidRPr="00CD76E7">
        <w:rPr>
          <w:rFonts w:ascii="Garamond" w:eastAsia="Times New Roman" w:hAnsi="Garamond" w:cs="Times New Roman"/>
          <w:sz w:val="24"/>
          <w:szCs w:val="24"/>
          <w:lang w:eastAsia="zh-CN"/>
        </w:rPr>
        <w:t xml:space="preserve">akwah ini sendiri. </w:t>
      </w:r>
      <w:r w:rsidRPr="00CD76E7">
        <w:rPr>
          <w:rFonts w:ascii="Garamond" w:eastAsia="Times New Roman" w:hAnsi="Garamond" w:cs="Times New Roman"/>
          <w:sz w:val="24"/>
          <w:szCs w:val="24"/>
          <w:lang w:val="id-ID" w:eastAsia="zh-CN"/>
        </w:rPr>
        <w:t xml:space="preserve">Tidak hanya itu, pemikiran itu juga </w:t>
      </w:r>
      <w:r w:rsidRPr="00CD76E7">
        <w:rPr>
          <w:rFonts w:ascii="Garamond" w:eastAsia="Times New Roman" w:hAnsi="Garamond" w:cs="Times New Roman"/>
          <w:sz w:val="24"/>
          <w:szCs w:val="24"/>
          <w:lang w:eastAsia="zh-CN"/>
        </w:rPr>
        <w:t>dapat memandang bahwa dakwah ini t</w:t>
      </w:r>
      <w:r w:rsidRPr="00CD76E7">
        <w:rPr>
          <w:rFonts w:ascii="Garamond" w:eastAsia="Times New Roman" w:hAnsi="Garamond" w:cs="Times New Roman"/>
          <w:sz w:val="24"/>
          <w:szCs w:val="24"/>
          <w:lang w:val="id-ID" w:eastAsia="zh-CN"/>
        </w:rPr>
        <w:t>idak</w:t>
      </w:r>
      <w:r w:rsidRPr="00CD76E7">
        <w:rPr>
          <w:rFonts w:ascii="Garamond" w:eastAsia="Times New Roman" w:hAnsi="Garamond" w:cs="Times New Roman"/>
          <w:sz w:val="24"/>
          <w:szCs w:val="24"/>
          <w:lang w:eastAsia="zh-CN"/>
        </w:rPr>
        <w:t xml:space="preserve"> lebih daripada sekedar tabligh, dimana kegiatan </w:t>
      </w:r>
      <w:r w:rsidRPr="00CD76E7">
        <w:rPr>
          <w:rFonts w:ascii="Garamond" w:eastAsia="Times New Roman" w:hAnsi="Garamond" w:cs="Times New Roman"/>
          <w:sz w:val="24"/>
          <w:szCs w:val="24"/>
          <w:lang w:val="id-ID" w:eastAsia="zh-CN"/>
        </w:rPr>
        <w:t xml:space="preserve">dalam </w:t>
      </w:r>
      <w:r w:rsidRPr="00CD76E7">
        <w:rPr>
          <w:rFonts w:ascii="Garamond" w:eastAsia="Times New Roman" w:hAnsi="Garamond" w:cs="Times New Roman"/>
          <w:sz w:val="24"/>
          <w:szCs w:val="24"/>
          <w:lang w:eastAsia="zh-CN"/>
        </w:rPr>
        <w:t xml:space="preserve">penyampaian sebuah ajaran </w:t>
      </w:r>
      <w:r w:rsidRPr="00CD76E7">
        <w:rPr>
          <w:rFonts w:ascii="Garamond" w:eastAsia="Times New Roman" w:hAnsi="Garamond" w:cs="Times New Roman"/>
          <w:sz w:val="24"/>
          <w:szCs w:val="24"/>
          <w:lang w:val="id-ID" w:eastAsia="zh-CN"/>
        </w:rPr>
        <w:t xml:space="preserve">mengenai </w:t>
      </w:r>
      <w:r w:rsidRPr="00CD76E7">
        <w:rPr>
          <w:rFonts w:ascii="Garamond" w:eastAsia="Times New Roman" w:hAnsi="Garamond" w:cs="Times New Roman"/>
          <w:sz w:val="24"/>
          <w:szCs w:val="24"/>
          <w:lang w:eastAsia="zh-CN"/>
        </w:rPr>
        <w:t xml:space="preserve">agama untuk khalayak </w:t>
      </w:r>
      <w:r w:rsidRPr="00CD76E7">
        <w:rPr>
          <w:rFonts w:ascii="Garamond" w:eastAsia="Times New Roman" w:hAnsi="Garamond" w:cs="Times New Roman"/>
          <w:sz w:val="24"/>
          <w:szCs w:val="24"/>
          <w:lang w:val="id-ID" w:eastAsia="zh-CN"/>
        </w:rPr>
        <w:t>atau publick</w:t>
      </w:r>
      <w:r w:rsidRPr="00CD76E7">
        <w:rPr>
          <w:rFonts w:ascii="Garamond" w:eastAsia="Times New Roman" w:hAnsi="Garamond" w:cs="Times New Roman"/>
          <w:sz w:val="24"/>
          <w:szCs w:val="24"/>
          <w:lang w:eastAsia="zh-CN"/>
        </w:rPr>
        <w:t xml:space="preserve">. </w:t>
      </w:r>
      <w:proofErr w:type="gramStart"/>
      <w:r w:rsidRPr="00CD76E7">
        <w:rPr>
          <w:rFonts w:ascii="Garamond" w:eastAsia="Times New Roman" w:hAnsi="Garamond" w:cs="Times New Roman"/>
          <w:sz w:val="24"/>
          <w:szCs w:val="24"/>
          <w:lang w:eastAsia="zh-CN"/>
        </w:rPr>
        <w:t>Pen</w:t>
      </w:r>
      <w:r w:rsidRPr="00CD76E7">
        <w:rPr>
          <w:rFonts w:ascii="Garamond" w:eastAsia="Times New Roman" w:hAnsi="Garamond" w:cs="Times New Roman"/>
          <w:sz w:val="24"/>
          <w:szCs w:val="24"/>
          <w:lang w:val="id-ID" w:eastAsia="zh-CN"/>
        </w:rPr>
        <w:t>ggunaaan kata</w:t>
      </w:r>
      <w:r w:rsidRPr="00CD76E7">
        <w:rPr>
          <w:rFonts w:ascii="Garamond" w:eastAsia="Times New Roman" w:hAnsi="Garamond" w:cs="Times New Roman"/>
          <w:sz w:val="24"/>
          <w:szCs w:val="24"/>
          <w:lang w:eastAsia="zh-CN"/>
        </w:rPr>
        <w:t xml:space="preserve"> dakwah ini menjadi sangat </w:t>
      </w:r>
      <w:r w:rsidRPr="00CD76E7">
        <w:rPr>
          <w:rFonts w:ascii="Garamond" w:eastAsia="Times New Roman" w:hAnsi="Garamond" w:cs="Times New Roman"/>
          <w:sz w:val="24"/>
          <w:szCs w:val="24"/>
          <w:lang w:val="id-ID" w:eastAsia="zh-CN"/>
        </w:rPr>
        <w:t xml:space="preserve">familiar karena </w:t>
      </w:r>
      <w:r w:rsidRPr="00CD76E7">
        <w:rPr>
          <w:rFonts w:ascii="Garamond" w:eastAsia="Times New Roman" w:hAnsi="Garamond" w:cs="Times New Roman"/>
          <w:sz w:val="24"/>
          <w:szCs w:val="24"/>
          <w:lang w:eastAsia="zh-CN"/>
        </w:rPr>
        <w:t>dikenal</w:t>
      </w:r>
      <w:r w:rsidRPr="00CD76E7">
        <w:rPr>
          <w:rFonts w:ascii="Garamond" w:eastAsia="Times New Roman" w:hAnsi="Garamond" w:cs="Times New Roman"/>
          <w:sz w:val="24"/>
          <w:szCs w:val="24"/>
          <w:lang w:val="id-ID" w:eastAsia="zh-CN"/>
        </w:rPr>
        <w:t xml:space="preserve"> dengan t</w:t>
      </w:r>
      <w:r w:rsidRPr="00CD76E7">
        <w:rPr>
          <w:rFonts w:ascii="Garamond" w:eastAsia="Times New Roman" w:hAnsi="Garamond" w:cs="Times New Roman"/>
          <w:sz w:val="24"/>
          <w:szCs w:val="24"/>
          <w:lang w:eastAsia="zh-CN"/>
        </w:rPr>
        <w:t>abligh.</w:t>
      </w:r>
      <w:proofErr w:type="gramEnd"/>
    </w:p>
    <w:p w:rsidR="00CD76E7" w:rsidRPr="00CD76E7" w:rsidRDefault="00CD76E7" w:rsidP="004A78BD">
      <w:pPr>
        <w:spacing w:after="0" w:line="240" w:lineRule="auto"/>
        <w:ind w:left="742" w:firstLine="720"/>
        <w:jc w:val="both"/>
        <w:rPr>
          <w:rFonts w:ascii="Garamond" w:eastAsia="Times New Roman" w:hAnsi="Garamond" w:cs="Times New Roman"/>
          <w:sz w:val="24"/>
          <w:szCs w:val="24"/>
        </w:rPr>
      </w:pPr>
      <w:proofErr w:type="gramStart"/>
      <w:r w:rsidRPr="00CD76E7">
        <w:rPr>
          <w:rFonts w:ascii="Garamond" w:eastAsia="Times New Roman" w:hAnsi="Garamond" w:cs="Times New Roman"/>
          <w:sz w:val="24"/>
          <w:szCs w:val="24"/>
          <w:lang w:eastAsia="zh-CN"/>
        </w:rPr>
        <w:t xml:space="preserve">Perkembangan </w:t>
      </w:r>
      <w:r w:rsidRPr="00CD76E7">
        <w:rPr>
          <w:rFonts w:ascii="Garamond" w:eastAsia="Times New Roman" w:hAnsi="Garamond" w:cs="Times New Roman"/>
          <w:sz w:val="24"/>
          <w:szCs w:val="24"/>
          <w:lang w:val="id-ID" w:eastAsia="zh-CN"/>
        </w:rPr>
        <w:t>dakwah selanjutny</w:t>
      </w:r>
      <w:r w:rsidRPr="00CD76E7">
        <w:rPr>
          <w:rFonts w:ascii="Garamond" w:eastAsia="Times New Roman" w:hAnsi="Garamond" w:cs="Times New Roman"/>
          <w:sz w:val="24"/>
          <w:szCs w:val="24"/>
          <w:lang w:eastAsia="zh-CN"/>
        </w:rPr>
        <w:t xml:space="preserve">a yaitu dakwah </w:t>
      </w:r>
      <w:r w:rsidRPr="00CD76E7">
        <w:rPr>
          <w:rFonts w:ascii="Garamond" w:eastAsia="Times New Roman" w:hAnsi="Garamond" w:cs="Times New Roman"/>
          <w:sz w:val="24"/>
          <w:szCs w:val="24"/>
          <w:lang w:val="id-ID" w:eastAsia="zh-CN"/>
        </w:rPr>
        <w:t xml:space="preserve">selalu </w:t>
      </w:r>
      <w:r w:rsidRPr="00CD76E7">
        <w:rPr>
          <w:rFonts w:ascii="Garamond" w:eastAsia="Times New Roman" w:hAnsi="Garamond" w:cs="Times New Roman"/>
          <w:sz w:val="24"/>
          <w:szCs w:val="24"/>
          <w:lang w:eastAsia="zh-CN"/>
        </w:rPr>
        <w:t>dipandang sebagai sesuatu yang identik</w:t>
      </w:r>
      <w:r w:rsidRPr="00CD76E7">
        <w:rPr>
          <w:rFonts w:ascii="Garamond" w:eastAsia="Times New Roman" w:hAnsi="Garamond" w:cs="Times New Roman"/>
          <w:sz w:val="24"/>
          <w:szCs w:val="24"/>
          <w:lang w:val="id-ID" w:eastAsia="zh-CN"/>
        </w:rPr>
        <w:t xml:space="preserve"> sekali</w:t>
      </w:r>
      <w:r w:rsidRPr="00CD76E7">
        <w:rPr>
          <w:rFonts w:ascii="Garamond" w:eastAsia="Times New Roman" w:hAnsi="Garamond" w:cs="Times New Roman"/>
          <w:sz w:val="24"/>
          <w:szCs w:val="24"/>
          <w:lang w:eastAsia="zh-CN"/>
        </w:rPr>
        <w:t xml:space="preserve"> dengan sebuah ceramah atau khotbah.</w:t>
      </w:r>
      <w:proofErr w:type="gramEnd"/>
      <w:r w:rsidRPr="00CD76E7">
        <w:rPr>
          <w:rFonts w:ascii="Garamond" w:eastAsia="Times New Roman" w:hAnsi="Garamond" w:cs="Times New Roman"/>
          <w:sz w:val="24"/>
          <w:szCs w:val="24"/>
          <w:lang w:eastAsia="zh-CN"/>
        </w:rPr>
        <w:t xml:space="preserve"> </w:t>
      </w:r>
      <w:proofErr w:type="gramStart"/>
      <w:r w:rsidRPr="00CD76E7">
        <w:rPr>
          <w:rFonts w:ascii="Garamond" w:eastAsia="Times New Roman" w:hAnsi="Garamond" w:cs="Times New Roman"/>
          <w:sz w:val="24"/>
          <w:szCs w:val="24"/>
          <w:lang w:eastAsia="zh-CN"/>
        </w:rPr>
        <w:t xml:space="preserve">Semua penentuan kriteria seorang </w:t>
      </w:r>
      <w:r w:rsidRPr="00CD76E7">
        <w:rPr>
          <w:rFonts w:ascii="Garamond" w:eastAsia="Times New Roman" w:hAnsi="Garamond" w:cs="Times New Roman"/>
          <w:sz w:val="24"/>
          <w:szCs w:val="24"/>
          <w:lang w:val="id-ID" w:eastAsia="zh-CN"/>
        </w:rPr>
        <w:t>penceramah atau da’i,</w:t>
      </w:r>
      <w:r w:rsidRPr="00CD76E7">
        <w:rPr>
          <w:rFonts w:ascii="Garamond" w:eastAsia="Times New Roman" w:hAnsi="Garamond" w:cs="Times New Roman"/>
          <w:sz w:val="24"/>
          <w:szCs w:val="24"/>
          <w:lang w:eastAsia="zh-CN"/>
        </w:rPr>
        <w:t xml:space="preserve"> dimana mereka mengikuti p</w:t>
      </w:r>
      <w:r w:rsidRPr="00CD76E7">
        <w:rPr>
          <w:rFonts w:ascii="Garamond" w:eastAsia="Times New Roman" w:hAnsi="Garamond" w:cs="Times New Roman"/>
          <w:sz w:val="24"/>
          <w:szCs w:val="24"/>
          <w:lang w:val="id-ID" w:eastAsia="zh-CN"/>
        </w:rPr>
        <w:t xml:space="preserve">emikiran </w:t>
      </w:r>
      <w:r w:rsidRPr="00CD76E7">
        <w:rPr>
          <w:rFonts w:ascii="Garamond" w:eastAsia="Times New Roman" w:hAnsi="Garamond" w:cs="Times New Roman"/>
          <w:sz w:val="24"/>
          <w:szCs w:val="24"/>
          <w:lang w:eastAsia="zh-CN"/>
        </w:rPr>
        <w:t>yang seperti ini.</w:t>
      </w:r>
      <w:proofErr w:type="gramEnd"/>
      <w:r w:rsidRPr="00CD76E7">
        <w:rPr>
          <w:rFonts w:ascii="Garamond" w:eastAsia="Times New Roman" w:hAnsi="Garamond" w:cs="Times New Roman"/>
          <w:sz w:val="24"/>
          <w:szCs w:val="24"/>
          <w:lang w:eastAsia="zh-CN"/>
        </w:rPr>
        <w:t xml:space="preserve"> </w:t>
      </w:r>
      <w:proofErr w:type="gramStart"/>
      <w:r w:rsidRPr="00CD76E7">
        <w:rPr>
          <w:rFonts w:ascii="Garamond" w:eastAsia="Times New Roman" w:hAnsi="Garamond" w:cs="Times New Roman"/>
          <w:sz w:val="24"/>
          <w:szCs w:val="24"/>
          <w:lang w:eastAsia="zh-CN"/>
        </w:rPr>
        <w:t xml:space="preserve">Hingga </w:t>
      </w:r>
      <w:r w:rsidRPr="00CD76E7">
        <w:rPr>
          <w:rFonts w:ascii="Garamond" w:eastAsia="Times New Roman" w:hAnsi="Garamond" w:cs="Times New Roman"/>
          <w:sz w:val="24"/>
          <w:szCs w:val="24"/>
          <w:lang w:val="id-ID" w:eastAsia="zh-CN"/>
        </w:rPr>
        <w:t xml:space="preserve">akhirnya </w:t>
      </w:r>
      <w:r w:rsidRPr="00CD76E7">
        <w:rPr>
          <w:rFonts w:ascii="Garamond" w:eastAsia="Times New Roman" w:hAnsi="Garamond" w:cs="Times New Roman"/>
          <w:sz w:val="24"/>
          <w:szCs w:val="24"/>
          <w:lang w:eastAsia="zh-CN"/>
        </w:rPr>
        <w:t xml:space="preserve">dibatasi sekedar hanya untuk </w:t>
      </w:r>
      <w:r w:rsidRPr="00CD76E7">
        <w:rPr>
          <w:rFonts w:ascii="Garamond" w:eastAsia="Times New Roman" w:hAnsi="Garamond" w:cs="Times New Roman"/>
          <w:sz w:val="24"/>
          <w:szCs w:val="24"/>
          <w:lang w:val="id-ID" w:eastAsia="zh-CN"/>
        </w:rPr>
        <w:t>da’i atau penceramah</w:t>
      </w:r>
      <w:r w:rsidRPr="00CD76E7">
        <w:rPr>
          <w:rFonts w:ascii="Garamond" w:eastAsia="Times New Roman" w:hAnsi="Garamond" w:cs="Times New Roman"/>
          <w:sz w:val="24"/>
          <w:szCs w:val="24"/>
          <w:lang w:eastAsia="zh-CN"/>
        </w:rPr>
        <w:t xml:space="preserve"> yang</w:t>
      </w:r>
      <w:r w:rsidRPr="00CD76E7">
        <w:rPr>
          <w:rFonts w:ascii="Garamond" w:eastAsia="Times New Roman" w:hAnsi="Garamond" w:cs="Times New Roman"/>
          <w:sz w:val="24"/>
          <w:szCs w:val="24"/>
          <w:lang w:val="id-ID" w:eastAsia="zh-CN"/>
        </w:rPr>
        <w:t xml:space="preserve"> ingin</w:t>
      </w:r>
      <w:r w:rsidRPr="00CD76E7">
        <w:rPr>
          <w:rFonts w:ascii="Garamond" w:eastAsia="Times New Roman" w:hAnsi="Garamond" w:cs="Times New Roman"/>
          <w:sz w:val="24"/>
          <w:szCs w:val="24"/>
          <w:lang w:eastAsia="zh-CN"/>
        </w:rPr>
        <w:t xml:space="preserve"> aktif melakukan ceramah lewat sebuah mimar –mimbar, meskipun tergolong aktif untuk mewujudkan</w:t>
      </w:r>
      <w:r w:rsidRPr="00CD76E7">
        <w:rPr>
          <w:rFonts w:ascii="Garamond" w:eastAsia="Times New Roman" w:hAnsi="Garamond" w:cs="Times New Roman"/>
          <w:sz w:val="24"/>
          <w:szCs w:val="24"/>
          <w:lang w:val="id-ID" w:eastAsia="zh-CN"/>
        </w:rPr>
        <w:t xml:space="preserve"> agama</w:t>
      </w:r>
      <w:r w:rsidRPr="00CD76E7">
        <w:rPr>
          <w:rFonts w:ascii="Garamond" w:eastAsia="Times New Roman" w:hAnsi="Garamond" w:cs="Times New Roman"/>
          <w:sz w:val="24"/>
          <w:szCs w:val="24"/>
          <w:lang w:eastAsia="zh-CN"/>
        </w:rPr>
        <w:t xml:space="preserve"> Islam melalui pemikiran atau</w:t>
      </w:r>
      <w:r w:rsidRPr="00CD76E7">
        <w:rPr>
          <w:rFonts w:ascii="Garamond" w:eastAsia="Times New Roman" w:hAnsi="Garamond" w:cs="Times New Roman"/>
          <w:sz w:val="24"/>
          <w:szCs w:val="24"/>
          <w:lang w:val="id-ID" w:eastAsia="zh-CN"/>
        </w:rPr>
        <w:t>pun melalui</w:t>
      </w:r>
      <w:r w:rsidRPr="00CD76E7">
        <w:rPr>
          <w:rFonts w:ascii="Garamond" w:eastAsia="Times New Roman" w:hAnsi="Garamond" w:cs="Times New Roman"/>
          <w:sz w:val="24"/>
          <w:szCs w:val="24"/>
          <w:lang w:eastAsia="zh-CN"/>
        </w:rPr>
        <w:t xml:space="preserve"> sebuah tinndakan.</w:t>
      </w:r>
      <w:proofErr w:type="gramEnd"/>
      <w:r w:rsidRPr="00CD76E7">
        <w:rPr>
          <w:rFonts w:ascii="Garamond" w:eastAsia="Times New Roman" w:hAnsi="Garamond" w:cs="Times New Roman"/>
          <w:sz w:val="24"/>
          <w:szCs w:val="24"/>
          <w:lang w:eastAsia="zh-CN"/>
        </w:rPr>
        <w:t xml:space="preserve"> </w:t>
      </w:r>
      <w:r w:rsidRPr="00CD76E7">
        <w:rPr>
          <w:rFonts w:ascii="Garamond" w:eastAsia="Times New Roman" w:hAnsi="Garamond" w:cs="Times New Roman"/>
          <w:sz w:val="24"/>
          <w:szCs w:val="24"/>
          <w:lang w:val="id-ID" w:eastAsia="zh-CN"/>
        </w:rPr>
        <w:t>Selanjutnya, p</w:t>
      </w:r>
      <w:r w:rsidRPr="00CD76E7">
        <w:rPr>
          <w:rFonts w:ascii="Garamond" w:eastAsia="Times New Roman" w:hAnsi="Garamond" w:cs="Times New Roman"/>
          <w:sz w:val="24"/>
          <w:szCs w:val="24"/>
          <w:lang w:eastAsia="zh-CN"/>
        </w:rPr>
        <w:t>aradigm</w:t>
      </w:r>
      <w:r w:rsidRPr="00CD76E7">
        <w:rPr>
          <w:rFonts w:ascii="Garamond" w:eastAsia="Times New Roman" w:hAnsi="Garamond" w:cs="Times New Roman"/>
          <w:sz w:val="24"/>
          <w:szCs w:val="24"/>
          <w:lang w:val="id-ID" w:eastAsia="zh-CN"/>
        </w:rPr>
        <w:t xml:space="preserve">a </w:t>
      </w:r>
      <w:r w:rsidRPr="00CD76E7">
        <w:rPr>
          <w:rFonts w:ascii="Garamond" w:eastAsia="Times New Roman" w:hAnsi="Garamond" w:cs="Times New Roman"/>
          <w:sz w:val="24"/>
          <w:szCs w:val="24"/>
          <w:lang w:eastAsia="zh-CN"/>
        </w:rPr>
        <w:t>dakwah seperti ini</w:t>
      </w:r>
      <w:r w:rsidRPr="00CD76E7">
        <w:rPr>
          <w:rFonts w:ascii="Garamond" w:eastAsia="Times New Roman" w:hAnsi="Garamond" w:cs="Times New Roman"/>
          <w:sz w:val="24"/>
          <w:szCs w:val="24"/>
          <w:lang w:val="id-ID" w:eastAsia="zh-CN"/>
        </w:rPr>
        <w:t xml:space="preserve"> </w:t>
      </w:r>
      <w:r w:rsidRPr="00CD76E7">
        <w:rPr>
          <w:rFonts w:ascii="Garamond" w:eastAsia="Times New Roman" w:hAnsi="Garamond" w:cs="Times New Roman"/>
          <w:sz w:val="24"/>
          <w:szCs w:val="24"/>
          <w:lang w:eastAsia="zh-CN"/>
        </w:rPr>
        <w:t xml:space="preserve">lebih sering dikenal dengan sebutan </w:t>
      </w:r>
      <w:r w:rsidRPr="00CD76E7">
        <w:rPr>
          <w:rFonts w:ascii="Garamond" w:eastAsia="Times New Roman" w:hAnsi="Garamond" w:cs="Times New Roman"/>
          <w:sz w:val="24"/>
          <w:szCs w:val="24"/>
          <w:lang w:val="id-ID" w:eastAsia="zh-CN"/>
        </w:rPr>
        <w:t>paradigma</w:t>
      </w:r>
      <w:r w:rsidRPr="00CD76E7">
        <w:rPr>
          <w:rFonts w:ascii="Garamond" w:eastAsia="Times New Roman" w:hAnsi="Garamond" w:cs="Times New Roman"/>
          <w:sz w:val="24"/>
          <w:szCs w:val="24"/>
          <w:lang w:eastAsia="zh-CN"/>
        </w:rPr>
        <w:t xml:space="preserve"> dakwah tabligh.</w:t>
      </w:r>
    </w:p>
    <w:p w:rsidR="00CD76E7" w:rsidRPr="00CD76E7" w:rsidRDefault="00CD76E7" w:rsidP="004A78BD">
      <w:pPr>
        <w:spacing w:after="0" w:line="240" w:lineRule="auto"/>
        <w:ind w:left="742" w:firstLine="720"/>
        <w:jc w:val="both"/>
        <w:rPr>
          <w:rFonts w:ascii="Garamond" w:eastAsia="Times New Roman" w:hAnsi="Garamond" w:cs="Times New Roman"/>
          <w:sz w:val="24"/>
          <w:szCs w:val="24"/>
        </w:rPr>
      </w:pPr>
      <w:r w:rsidRPr="00CD76E7">
        <w:rPr>
          <w:rFonts w:ascii="Garamond" w:eastAsia="Times New Roman" w:hAnsi="Garamond" w:cs="Times New Roman"/>
          <w:sz w:val="24"/>
          <w:szCs w:val="24"/>
          <w:lang w:eastAsia="zh-CN"/>
        </w:rPr>
        <w:t xml:space="preserve">Dari </w:t>
      </w:r>
      <w:r w:rsidRPr="00CD76E7">
        <w:rPr>
          <w:rFonts w:ascii="Garamond" w:eastAsia="Times New Roman" w:hAnsi="Garamond" w:cs="Times New Roman"/>
          <w:sz w:val="24"/>
          <w:szCs w:val="24"/>
          <w:lang w:val="id-ID" w:eastAsia="zh-CN"/>
        </w:rPr>
        <w:t>banyak kegiatan dakwah</w:t>
      </w:r>
      <w:r w:rsidRPr="00CD76E7">
        <w:rPr>
          <w:rFonts w:ascii="Garamond" w:eastAsia="Times New Roman" w:hAnsi="Garamond" w:cs="Times New Roman"/>
          <w:sz w:val="24"/>
          <w:szCs w:val="24"/>
          <w:lang w:eastAsia="zh-CN"/>
        </w:rPr>
        <w:t xml:space="preserve"> yang sudah terlihat, bahwa kebanyakan </w:t>
      </w:r>
      <w:r w:rsidRPr="00CD76E7">
        <w:rPr>
          <w:rFonts w:ascii="Garamond" w:eastAsia="Times New Roman" w:hAnsi="Garamond" w:cs="Times New Roman"/>
          <w:sz w:val="24"/>
          <w:szCs w:val="24"/>
          <w:lang w:val="id-ID" w:eastAsia="zh-CN"/>
        </w:rPr>
        <w:t xml:space="preserve">dalam </w:t>
      </w:r>
      <w:r w:rsidRPr="00CD76E7">
        <w:rPr>
          <w:rFonts w:ascii="Garamond" w:eastAsia="Times New Roman" w:hAnsi="Garamond" w:cs="Times New Roman"/>
          <w:sz w:val="24"/>
          <w:szCs w:val="24"/>
          <w:lang w:eastAsia="zh-CN"/>
        </w:rPr>
        <w:t xml:space="preserve">praktik </w:t>
      </w:r>
      <w:r w:rsidRPr="00CD76E7">
        <w:rPr>
          <w:rFonts w:ascii="Garamond" w:eastAsia="Times New Roman" w:hAnsi="Garamond" w:cs="Times New Roman"/>
          <w:sz w:val="24"/>
          <w:szCs w:val="24"/>
          <w:lang w:val="id-ID" w:eastAsia="zh-CN"/>
        </w:rPr>
        <w:t xml:space="preserve">penerapan </w:t>
      </w:r>
      <w:r w:rsidRPr="00CD76E7">
        <w:rPr>
          <w:rFonts w:ascii="Garamond" w:eastAsia="Times New Roman" w:hAnsi="Garamond" w:cs="Times New Roman"/>
          <w:sz w:val="24"/>
          <w:szCs w:val="24"/>
          <w:lang w:eastAsia="zh-CN"/>
        </w:rPr>
        <w:t xml:space="preserve">dakwah ini khususnya di </w:t>
      </w:r>
      <w:r w:rsidRPr="00CD76E7">
        <w:rPr>
          <w:rFonts w:ascii="Garamond" w:eastAsia="Times New Roman" w:hAnsi="Garamond" w:cs="Times New Roman"/>
          <w:sz w:val="24"/>
          <w:szCs w:val="24"/>
          <w:lang w:val="id-ID" w:eastAsia="zh-CN"/>
        </w:rPr>
        <w:t xml:space="preserve">kalangan orang </w:t>
      </w:r>
      <w:proofErr w:type="gramStart"/>
      <w:r w:rsidRPr="00CD76E7">
        <w:rPr>
          <w:rFonts w:ascii="Garamond" w:eastAsia="Times New Roman" w:hAnsi="Garamond" w:cs="Times New Roman"/>
          <w:sz w:val="24"/>
          <w:szCs w:val="24"/>
          <w:lang w:eastAsia="zh-CN"/>
        </w:rPr>
        <w:t>muslim</w:t>
      </w:r>
      <w:proofErr w:type="gramEnd"/>
      <w:r w:rsidRPr="00CD76E7">
        <w:rPr>
          <w:rFonts w:ascii="Garamond" w:eastAsia="Times New Roman" w:hAnsi="Garamond" w:cs="Times New Roman"/>
          <w:sz w:val="24"/>
          <w:szCs w:val="24"/>
          <w:lang w:eastAsia="zh-CN"/>
        </w:rPr>
        <w:t xml:space="preserve"> ini </w:t>
      </w:r>
      <w:r w:rsidRPr="00CD76E7">
        <w:rPr>
          <w:rFonts w:ascii="Garamond" w:eastAsia="Times New Roman" w:hAnsi="Garamond" w:cs="Times New Roman"/>
          <w:sz w:val="24"/>
          <w:szCs w:val="24"/>
          <w:lang w:val="id-ID" w:eastAsia="zh-CN"/>
        </w:rPr>
        <w:t>dapat kita katakan kalau</w:t>
      </w:r>
      <w:r w:rsidRPr="00CD76E7">
        <w:rPr>
          <w:rFonts w:ascii="Garamond" w:eastAsia="Times New Roman" w:hAnsi="Garamond" w:cs="Times New Roman"/>
          <w:sz w:val="24"/>
          <w:szCs w:val="24"/>
          <w:lang w:eastAsia="zh-CN"/>
        </w:rPr>
        <w:t xml:space="preserve"> masih berada di dalam </w:t>
      </w:r>
      <w:r w:rsidRPr="00CD76E7">
        <w:rPr>
          <w:rFonts w:ascii="Garamond" w:eastAsia="Times New Roman" w:hAnsi="Garamond" w:cs="Times New Roman"/>
          <w:sz w:val="24"/>
          <w:szCs w:val="24"/>
          <w:lang w:val="id-ID" w:eastAsia="zh-CN"/>
        </w:rPr>
        <w:t>paradigma dakwah tabligh</w:t>
      </w:r>
      <w:r w:rsidRPr="00CD76E7">
        <w:rPr>
          <w:rFonts w:ascii="Garamond" w:eastAsia="Times New Roman" w:hAnsi="Garamond" w:cs="Times New Roman"/>
          <w:sz w:val="24"/>
          <w:szCs w:val="24"/>
          <w:lang w:eastAsia="zh-CN"/>
        </w:rPr>
        <w:t xml:space="preserve">. Dari kenyataan ini diyakini, </w:t>
      </w:r>
      <w:r w:rsidRPr="00CD76E7">
        <w:rPr>
          <w:rFonts w:ascii="Garamond" w:eastAsia="Times New Roman" w:hAnsi="Garamond" w:cs="Times New Roman"/>
          <w:sz w:val="24"/>
          <w:szCs w:val="24"/>
          <w:lang w:val="id-ID" w:eastAsia="zh-CN"/>
        </w:rPr>
        <w:t>bahwa</w:t>
      </w:r>
      <w:r w:rsidRPr="00CD76E7">
        <w:rPr>
          <w:rFonts w:ascii="Garamond" w:eastAsia="Times New Roman" w:hAnsi="Garamond" w:cs="Times New Roman"/>
          <w:sz w:val="24"/>
          <w:szCs w:val="24"/>
          <w:lang w:eastAsia="zh-CN"/>
        </w:rPr>
        <w:t xml:space="preserve"> </w:t>
      </w:r>
      <w:r w:rsidRPr="00CD76E7">
        <w:rPr>
          <w:rFonts w:ascii="Garamond" w:eastAsia="Times New Roman" w:hAnsi="Garamond" w:cs="Times New Roman"/>
          <w:sz w:val="24"/>
          <w:szCs w:val="24"/>
          <w:lang w:val="id-ID" w:eastAsia="zh-CN"/>
        </w:rPr>
        <w:t xml:space="preserve">dari </w:t>
      </w:r>
      <w:r w:rsidRPr="00CD76E7">
        <w:rPr>
          <w:rFonts w:ascii="Garamond" w:eastAsia="Times New Roman" w:hAnsi="Garamond" w:cs="Times New Roman"/>
          <w:sz w:val="24"/>
          <w:szCs w:val="24"/>
          <w:lang w:eastAsia="zh-CN"/>
        </w:rPr>
        <w:t>pemikiran </w:t>
      </w:r>
      <w:r w:rsidRPr="00CD76E7">
        <w:rPr>
          <w:rFonts w:ascii="Garamond" w:eastAsia="Times New Roman" w:hAnsi="Garamond" w:cs="Times New Roman"/>
          <w:sz w:val="24"/>
          <w:szCs w:val="24"/>
          <w:lang w:val="id-ID" w:eastAsia="zh-CN"/>
        </w:rPr>
        <w:t xml:space="preserve">masyarakat </w:t>
      </w:r>
      <w:proofErr w:type="gramStart"/>
      <w:r w:rsidRPr="00CD76E7">
        <w:rPr>
          <w:rFonts w:ascii="Garamond" w:eastAsia="Times New Roman" w:hAnsi="Garamond" w:cs="Times New Roman"/>
          <w:sz w:val="24"/>
          <w:szCs w:val="24"/>
          <w:lang w:val="id-ID" w:eastAsia="zh-CN"/>
        </w:rPr>
        <w:t>muslim</w:t>
      </w:r>
      <w:proofErr w:type="gramEnd"/>
      <w:r w:rsidRPr="00CD76E7">
        <w:rPr>
          <w:rFonts w:ascii="Garamond" w:eastAsia="Times New Roman" w:hAnsi="Garamond" w:cs="Times New Roman"/>
          <w:sz w:val="24"/>
          <w:szCs w:val="24"/>
          <w:lang w:eastAsia="zh-CN"/>
        </w:rPr>
        <w:t xml:space="preserve"> </w:t>
      </w:r>
      <w:r w:rsidRPr="00CD76E7">
        <w:rPr>
          <w:rFonts w:ascii="Garamond" w:eastAsia="Times New Roman" w:hAnsi="Garamond" w:cs="Times New Roman"/>
          <w:sz w:val="24"/>
          <w:szCs w:val="24"/>
          <w:lang w:val="id-ID" w:eastAsia="zh-CN"/>
        </w:rPr>
        <w:t>diyakini</w:t>
      </w:r>
      <w:r w:rsidRPr="00CD76E7">
        <w:rPr>
          <w:rFonts w:ascii="Garamond" w:eastAsia="Times New Roman" w:hAnsi="Garamond" w:cs="Times New Roman"/>
          <w:sz w:val="24"/>
          <w:szCs w:val="24"/>
          <w:lang w:eastAsia="zh-CN"/>
        </w:rPr>
        <w:t xml:space="preserve"> masih sangat sulit untuk membedakan</w:t>
      </w:r>
      <w:r w:rsidRPr="00CD76E7">
        <w:rPr>
          <w:rFonts w:ascii="Garamond" w:eastAsia="Times New Roman" w:hAnsi="Garamond" w:cs="Times New Roman"/>
          <w:sz w:val="24"/>
          <w:szCs w:val="24"/>
          <w:lang w:val="id-ID" w:eastAsia="zh-CN"/>
        </w:rPr>
        <w:t xml:space="preserve"> tabligh dan juga dakwah</w:t>
      </w:r>
      <w:r w:rsidRPr="00CD76E7">
        <w:rPr>
          <w:rFonts w:ascii="Garamond" w:eastAsia="Times New Roman" w:hAnsi="Garamond" w:cs="Times New Roman"/>
          <w:sz w:val="24"/>
          <w:szCs w:val="24"/>
          <w:lang w:eastAsia="zh-CN"/>
        </w:rPr>
        <w:t xml:space="preserve">. Negara Indonesia </w:t>
      </w:r>
      <w:r w:rsidRPr="00CD76E7">
        <w:rPr>
          <w:rFonts w:ascii="Garamond" w:eastAsia="Times New Roman" w:hAnsi="Garamond" w:cs="Times New Roman"/>
          <w:sz w:val="24"/>
          <w:szCs w:val="24"/>
          <w:lang w:val="id-ID" w:eastAsia="zh-CN"/>
        </w:rPr>
        <w:t>juga</w:t>
      </w:r>
      <w:r w:rsidRPr="00CD76E7">
        <w:rPr>
          <w:rFonts w:ascii="Garamond" w:eastAsia="Times New Roman" w:hAnsi="Garamond" w:cs="Times New Roman"/>
          <w:sz w:val="24"/>
          <w:szCs w:val="24"/>
          <w:lang w:eastAsia="zh-CN"/>
        </w:rPr>
        <w:t xml:space="preserve"> memiliki p</w:t>
      </w:r>
      <w:r w:rsidRPr="00CD76E7">
        <w:rPr>
          <w:rFonts w:ascii="Garamond" w:eastAsia="Times New Roman" w:hAnsi="Garamond" w:cs="Times New Roman"/>
          <w:sz w:val="24"/>
          <w:szCs w:val="24"/>
          <w:lang w:val="id-ID" w:eastAsia="zh-CN"/>
        </w:rPr>
        <w:t xml:space="preserve">ola pemikiran </w:t>
      </w:r>
      <w:r w:rsidRPr="00CD76E7">
        <w:rPr>
          <w:rFonts w:ascii="Garamond" w:eastAsia="Times New Roman" w:hAnsi="Garamond" w:cs="Times New Roman"/>
          <w:sz w:val="24"/>
          <w:szCs w:val="24"/>
          <w:lang w:eastAsia="zh-CN"/>
        </w:rPr>
        <w:t xml:space="preserve">yang demikian, bisa dilihat semisal </w:t>
      </w:r>
      <w:r w:rsidRPr="00CD76E7">
        <w:rPr>
          <w:rFonts w:ascii="Garamond" w:eastAsia="Times New Roman" w:hAnsi="Garamond" w:cs="Times New Roman"/>
          <w:sz w:val="24"/>
          <w:szCs w:val="24"/>
          <w:lang w:val="id-ID" w:eastAsia="zh-CN"/>
        </w:rPr>
        <w:t xml:space="preserve">ketika umat </w:t>
      </w:r>
      <w:proofErr w:type="gramStart"/>
      <w:r w:rsidRPr="00CD76E7">
        <w:rPr>
          <w:rFonts w:ascii="Garamond" w:eastAsia="Times New Roman" w:hAnsi="Garamond" w:cs="Times New Roman"/>
          <w:sz w:val="24"/>
          <w:szCs w:val="24"/>
          <w:lang w:val="id-ID" w:eastAsia="zh-CN"/>
        </w:rPr>
        <w:t>muslim</w:t>
      </w:r>
      <w:proofErr w:type="gramEnd"/>
      <w:r w:rsidRPr="00CD76E7">
        <w:rPr>
          <w:rFonts w:ascii="Garamond" w:eastAsia="Times New Roman" w:hAnsi="Garamond" w:cs="Times New Roman"/>
          <w:sz w:val="24"/>
          <w:szCs w:val="24"/>
          <w:lang w:eastAsia="zh-CN"/>
        </w:rPr>
        <w:t xml:space="preserve"> </w:t>
      </w:r>
      <w:r w:rsidRPr="00CD76E7">
        <w:rPr>
          <w:rFonts w:ascii="Garamond" w:eastAsia="Times New Roman" w:hAnsi="Garamond" w:cs="Times New Roman"/>
          <w:sz w:val="24"/>
          <w:szCs w:val="24"/>
          <w:lang w:val="id-ID" w:eastAsia="zh-CN"/>
        </w:rPr>
        <w:t>m</w:t>
      </w:r>
      <w:r w:rsidRPr="00CD76E7">
        <w:rPr>
          <w:rFonts w:ascii="Garamond" w:eastAsia="Times New Roman" w:hAnsi="Garamond" w:cs="Times New Roman"/>
          <w:sz w:val="24"/>
          <w:szCs w:val="24"/>
          <w:lang w:eastAsia="zh-CN"/>
        </w:rPr>
        <w:t>enggunaan label dalam dakwah</w:t>
      </w:r>
      <w:r w:rsidRPr="00CD76E7">
        <w:rPr>
          <w:rFonts w:ascii="Garamond" w:eastAsia="Times New Roman" w:hAnsi="Garamond" w:cs="Times New Roman"/>
          <w:sz w:val="24"/>
          <w:szCs w:val="24"/>
          <w:lang w:val="id-ID" w:eastAsia="zh-CN"/>
        </w:rPr>
        <w:t>,</w:t>
      </w:r>
      <w:r w:rsidRPr="00CD76E7">
        <w:rPr>
          <w:rFonts w:ascii="Garamond" w:eastAsia="Times New Roman" w:hAnsi="Garamond" w:cs="Times New Roman"/>
          <w:sz w:val="24"/>
          <w:szCs w:val="24"/>
          <w:lang w:eastAsia="zh-CN"/>
        </w:rPr>
        <w:t xml:space="preserve"> </w:t>
      </w:r>
      <w:r w:rsidRPr="00CD76E7">
        <w:rPr>
          <w:rFonts w:ascii="Garamond" w:eastAsia="Times New Roman" w:hAnsi="Garamond" w:cs="Times New Roman"/>
          <w:sz w:val="24"/>
          <w:szCs w:val="24"/>
          <w:lang w:val="id-ID" w:eastAsia="zh-CN"/>
        </w:rPr>
        <w:t>mereka meng</w:t>
      </w:r>
      <w:r w:rsidRPr="00CD76E7">
        <w:rPr>
          <w:rFonts w:ascii="Garamond" w:eastAsia="Times New Roman" w:hAnsi="Garamond" w:cs="Times New Roman"/>
          <w:sz w:val="24"/>
          <w:szCs w:val="24"/>
          <w:lang w:eastAsia="zh-CN"/>
        </w:rPr>
        <w:t xml:space="preserve">gunakan untuk </w:t>
      </w:r>
      <w:r w:rsidRPr="00CD76E7">
        <w:rPr>
          <w:rFonts w:ascii="Garamond" w:eastAsia="Times New Roman" w:hAnsi="Garamond" w:cs="Times New Roman"/>
          <w:sz w:val="24"/>
          <w:szCs w:val="24"/>
          <w:lang w:val="id-ID" w:eastAsia="zh-CN"/>
        </w:rPr>
        <w:t xml:space="preserve">menggantikan </w:t>
      </w:r>
      <w:r w:rsidRPr="00CD76E7">
        <w:rPr>
          <w:rFonts w:ascii="Garamond" w:eastAsia="Times New Roman" w:hAnsi="Garamond" w:cs="Times New Roman"/>
          <w:sz w:val="24"/>
          <w:szCs w:val="24"/>
          <w:lang w:eastAsia="zh-CN"/>
        </w:rPr>
        <w:t xml:space="preserve">dari penyebutan ceramah dan khotbah. </w:t>
      </w:r>
      <w:proofErr w:type="gramStart"/>
      <w:r w:rsidRPr="00CD76E7">
        <w:rPr>
          <w:rFonts w:ascii="Garamond" w:eastAsia="Times New Roman" w:hAnsi="Garamond" w:cs="Times New Roman"/>
          <w:sz w:val="24"/>
          <w:szCs w:val="24"/>
          <w:lang w:eastAsia="zh-CN"/>
        </w:rPr>
        <w:t>Di dalam penerapannya, dalam dakwah tabligh ternyata memang tidak sewarna.</w:t>
      </w:r>
      <w:proofErr w:type="gramEnd"/>
      <w:r w:rsidRPr="00CD76E7">
        <w:rPr>
          <w:rFonts w:ascii="Garamond" w:eastAsia="Times New Roman" w:hAnsi="Garamond" w:cs="Times New Roman"/>
          <w:sz w:val="24"/>
          <w:szCs w:val="24"/>
          <w:lang w:eastAsia="zh-CN"/>
        </w:rPr>
        <w:t xml:space="preserve"> </w:t>
      </w:r>
      <w:proofErr w:type="gramStart"/>
      <w:r w:rsidRPr="00CD76E7">
        <w:rPr>
          <w:rFonts w:ascii="Garamond" w:eastAsia="Times New Roman" w:hAnsi="Garamond" w:cs="Times New Roman"/>
          <w:sz w:val="24"/>
          <w:szCs w:val="24"/>
          <w:lang w:eastAsia="zh-CN"/>
        </w:rPr>
        <w:t xml:space="preserve">Dapat di misalkan </w:t>
      </w:r>
      <w:r w:rsidRPr="00CD76E7">
        <w:rPr>
          <w:rFonts w:ascii="Garamond" w:eastAsia="Times New Roman" w:hAnsi="Garamond" w:cs="Times New Roman"/>
          <w:sz w:val="24"/>
          <w:szCs w:val="24"/>
          <w:lang w:val="id-ID" w:eastAsia="zh-CN"/>
        </w:rPr>
        <w:t xml:space="preserve">ketika berada pada agama </w:t>
      </w:r>
      <w:r w:rsidRPr="00CD76E7">
        <w:rPr>
          <w:rFonts w:ascii="Garamond" w:eastAsia="Times New Roman" w:hAnsi="Garamond" w:cs="Times New Roman"/>
          <w:sz w:val="24"/>
          <w:szCs w:val="24"/>
          <w:lang w:eastAsia="zh-CN"/>
        </w:rPr>
        <w:t xml:space="preserve">Islam </w:t>
      </w:r>
      <w:r w:rsidRPr="00CD76E7">
        <w:rPr>
          <w:rFonts w:ascii="Garamond" w:eastAsia="Times New Roman" w:hAnsi="Garamond" w:cs="Times New Roman"/>
          <w:sz w:val="24"/>
          <w:szCs w:val="24"/>
          <w:lang w:val="id-ID" w:eastAsia="zh-CN"/>
        </w:rPr>
        <w:t xml:space="preserve">lebih </w:t>
      </w:r>
      <w:r w:rsidRPr="00CD76E7">
        <w:rPr>
          <w:rFonts w:ascii="Garamond" w:eastAsia="Times New Roman" w:hAnsi="Garamond" w:cs="Times New Roman"/>
          <w:sz w:val="24"/>
          <w:szCs w:val="24"/>
          <w:lang w:eastAsia="zh-CN"/>
        </w:rPr>
        <w:t xml:space="preserve">dikenal dengan </w:t>
      </w:r>
      <w:r w:rsidRPr="00CD76E7">
        <w:rPr>
          <w:rFonts w:ascii="Garamond" w:eastAsia="Times New Roman" w:hAnsi="Garamond" w:cs="Times New Roman"/>
          <w:sz w:val="24"/>
          <w:szCs w:val="24"/>
          <w:lang w:val="id-ID" w:eastAsia="zh-CN"/>
        </w:rPr>
        <w:t xml:space="preserve">sebutan </w:t>
      </w:r>
      <w:r w:rsidRPr="00CD76E7">
        <w:rPr>
          <w:rFonts w:ascii="Garamond" w:eastAsia="Times New Roman" w:hAnsi="Garamond" w:cs="Times New Roman"/>
          <w:sz w:val="24"/>
          <w:szCs w:val="24"/>
          <w:lang w:eastAsia="zh-CN"/>
        </w:rPr>
        <w:t xml:space="preserve">gerakan jamaah tabligh itu sebagai </w:t>
      </w:r>
      <w:r w:rsidRPr="00CD76E7">
        <w:rPr>
          <w:rFonts w:ascii="Garamond" w:eastAsia="Times New Roman" w:hAnsi="Garamond" w:cs="Times New Roman"/>
          <w:sz w:val="24"/>
          <w:szCs w:val="24"/>
          <w:lang w:val="id-ID" w:eastAsia="zh-CN"/>
        </w:rPr>
        <w:t xml:space="preserve">bagian dari salah satu </w:t>
      </w:r>
      <w:r w:rsidRPr="00CD76E7">
        <w:rPr>
          <w:rFonts w:ascii="Garamond" w:eastAsia="Times New Roman" w:hAnsi="Garamond" w:cs="Times New Roman"/>
          <w:sz w:val="24"/>
          <w:szCs w:val="24"/>
          <w:lang w:eastAsia="zh-CN"/>
        </w:rPr>
        <w:t>dalam varian madzhab.</w:t>
      </w:r>
      <w:proofErr w:type="gramEnd"/>
      <w:r w:rsidRPr="00CD76E7">
        <w:rPr>
          <w:rFonts w:ascii="Garamond" w:eastAsia="Times New Roman" w:hAnsi="Garamond" w:cs="Times New Roman"/>
          <w:sz w:val="24"/>
          <w:szCs w:val="24"/>
          <w:lang w:eastAsia="zh-CN"/>
        </w:rPr>
        <w:t xml:space="preserve"> </w:t>
      </w:r>
      <w:r w:rsidRPr="00CD76E7">
        <w:rPr>
          <w:rFonts w:ascii="Garamond" w:eastAsia="Times New Roman" w:hAnsi="Garamond" w:cs="Times New Roman"/>
          <w:sz w:val="24"/>
          <w:szCs w:val="24"/>
          <w:lang w:val="id-ID" w:eastAsia="zh-CN"/>
        </w:rPr>
        <w:t>Sering di katakan bahwa gerakan ini memiliki warna tabligh yang sangat kental.</w:t>
      </w:r>
    </w:p>
    <w:p w:rsidR="00CD76E7" w:rsidRPr="00CD76E7" w:rsidRDefault="00CD76E7" w:rsidP="004A78BD">
      <w:pPr>
        <w:spacing w:after="0" w:line="240" w:lineRule="auto"/>
        <w:ind w:left="742" w:firstLine="720"/>
        <w:jc w:val="both"/>
        <w:rPr>
          <w:rFonts w:ascii="Garamond" w:eastAsia="Times New Roman" w:hAnsi="Garamond" w:cs="Times New Roman"/>
          <w:sz w:val="24"/>
          <w:szCs w:val="24"/>
        </w:rPr>
      </w:pPr>
      <w:proofErr w:type="gramStart"/>
      <w:r w:rsidRPr="00CD76E7">
        <w:rPr>
          <w:rFonts w:ascii="Garamond" w:eastAsia="Times New Roman" w:hAnsi="Garamond" w:cs="Times New Roman"/>
          <w:sz w:val="24"/>
          <w:szCs w:val="24"/>
        </w:rPr>
        <w:t>Gerakan di dalam dakwah memakai paradigm tabligh ini diprakarsai oleh ulama dari Negeri India yang bernama Muhammad Ibn Ilyas Ibn Muhammad Ismail al- Khandalawy (1882-1943).</w:t>
      </w:r>
      <w:proofErr w:type="gramEnd"/>
      <w:r w:rsidRPr="00CD76E7">
        <w:rPr>
          <w:rFonts w:ascii="Garamond" w:eastAsia="Times New Roman" w:hAnsi="Garamond" w:cs="Times New Roman"/>
          <w:sz w:val="24"/>
          <w:szCs w:val="24"/>
        </w:rPr>
        <w:t xml:space="preserve"> </w:t>
      </w:r>
      <w:proofErr w:type="gramStart"/>
      <w:r w:rsidRPr="00CD76E7">
        <w:rPr>
          <w:rFonts w:ascii="Garamond" w:eastAsia="Times New Roman" w:hAnsi="Garamond" w:cs="Times New Roman"/>
          <w:sz w:val="24"/>
          <w:szCs w:val="24"/>
        </w:rPr>
        <w:t xml:space="preserve">Dia merupakan pemeluk akidah Maturidiyyah serta fikih </w:t>
      </w:r>
      <w:r w:rsidRPr="00CD76E7">
        <w:rPr>
          <w:rFonts w:ascii="Garamond" w:eastAsia="Times New Roman" w:hAnsi="Garamond" w:cs="Times New Roman"/>
          <w:sz w:val="24"/>
          <w:szCs w:val="24"/>
          <w:lang w:eastAsia="zh-CN"/>
        </w:rPr>
        <w:t>madzhab</w:t>
      </w:r>
      <w:r w:rsidRPr="00CD76E7">
        <w:rPr>
          <w:rFonts w:ascii="Garamond" w:eastAsia="Times New Roman" w:hAnsi="Garamond" w:cs="Times New Roman"/>
          <w:sz w:val="24"/>
          <w:szCs w:val="24"/>
        </w:rPr>
        <w:t xml:space="preserve"> Hanafi pula pengikit tarekat sufi al- jisty dari suatu tarekat tasawuf dimana didirikan oleh seseorang Mu’ inuddin al- Jisty.</w:t>
      </w:r>
      <w:proofErr w:type="gramEnd"/>
    </w:p>
    <w:p w:rsidR="00CD76E7" w:rsidRPr="00CD76E7" w:rsidRDefault="00CD76E7" w:rsidP="004A78BD">
      <w:pPr>
        <w:spacing w:after="0" w:line="240" w:lineRule="auto"/>
        <w:ind w:left="742" w:firstLine="720"/>
        <w:jc w:val="both"/>
        <w:rPr>
          <w:rFonts w:ascii="Garamond" w:eastAsia="Times New Roman" w:hAnsi="Garamond" w:cs="Times New Roman"/>
          <w:sz w:val="24"/>
          <w:szCs w:val="24"/>
        </w:rPr>
      </w:pPr>
      <w:r w:rsidRPr="00CD76E7">
        <w:rPr>
          <w:rFonts w:ascii="Garamond" w:eastAsia="Times New Roman" w:hAnsi="Garamond" w:cs="Times New Roman"/>
          <w:sz w:val="24"/>
          <w:szCs w:val="24"/>
        </w:rPr>
        <w:t xml:space="preserve">Bagi komentar para pendukung dari paradigma tabligh, kalau umat </w:t>
      </w:r>
      <w:proofErr w:type="gramStart"/>
      <w:r w:rsidRPr="00CD76E7">
        <w:rPr>
          <w:rFonts w:ascii="Garamond" w:eastAsia="Times New Roman" w:hAnsi="Garamond" w:cs="Times New Roman"/>
          <w:sz w:val="24"/>
          <w:szCs w:val="24"/>
        </w:rPr>
        <w:t>muslim</w:t>
      </w:r>
      <w:proofErr w:type="gramEnd"/>
      <w:r w:rsidRPr="00CD76E7">
        <w:rPr>
          <w:rFonts w:ascii="Garamond" w:eastAsia="Times New Roman" w:hAnsi="Garamond" w:cs="Times New Roman"/>
          <w:sz w:val="24"/>
          <w:szCs w:val="24"/>
        </w:rPr>
        <w:t xml:space="preserve"> ini dibebani kewajiban buat senantiasa mengantarkan risalah agama Islam serta pula mempertaruhkan harta serta pula jiwa meeraka. Buat mereka, tugas utama seseorang umat Islam ialah buat berdakwah, pula mengajak umat muslim ke jalur Allah dan menyebarkan agama Islam, anugerah serta pula perdamaian dengan suatu hasrat bekerja buat agama sangat melampaui kerja demi suatu kebendaan serta duniawi. </w:t>
      </w:r>
      <w:proofErr w:type="gramStart"/>
      <w:r w:rsidRPr="00CD76E7">
        <w:rPr>
          <w:rFonts w:ascii="Garamond" w:eastAsia="Times New Roman" w:hAnsi="Garamond" w:cs="Times New Roman"/>
          <w:sz w:val="24"/>
          <w:szCs w:val="24"/>
        </w:rPr>
        <w:t>Tidak lebih dari itu, kalau dakwah Islam pula membutuhkan orang yang semacam para teman dari Rasulullah yang rela buat keluar dari rumahnya guna bertebaran di bumi ini buat mengajak umat manusia mengarah agama Islam yang kafah.</w:t>
      </w:r>
      <w:proofErr w:type="gramEnd"/>
    </w:p>
    <w:p w:rsidR="00CD76E7" w:rsidRPr="00CD76E7" w:rsidRDefault="00CD76E7" w:rsidP="004A78BD">
      <w:pPr>
        <w:spacing w:after="0" w:line="240" w:lineRule="auto"/>
        <w:ind w:left="742" w:firstLine="720"/>
        <w:jc w:val="both"/>
        <w:rPr>
          <w:rFonts w:ascii="Garamond" w:eastAsia="Times New Roman" w:hAnsi="Garamond" w:cs="Times New Roman"/>
          <w:sz w:val="24"/>
          <w:szCs w:val="24"/>
        </w:rPr>
      </w:pPr>
      <w:r w:rsidRPr="00CD76E7">
        <w:rPr>
          <w:rFonts w:ascii="Garamond" w:eastAsia="Times New Roman" w:hAnsi="Garamond" w:cs="Times New Roman"/>
          <w:sz w:val="24"/>
          <w:szCs w:val="24"/>
        </w:rPr>
        <w:t xml:space="preserve">Dengan pendekatan dakwah yang wajib dicoba bagi dari paradigma ini ialah mengajak warga buat lewat suatu nasehat–nasehat dan membujuk mereka supaya </w:t>
      </w:r>
      <w:r w:rsidRPr="00CD76E7">
        <w:rPr>
          <w:rFonts w:ascii="Garamond" w:eastAsia="Times New Roman" w:hAnsi="Garamond" w:cs="Times New Roman"/>
          <w:sz w:val="24"/>
          <w:szCs w:val="24"/>
        </w:rPr>
        <w:lastRenderedPageBreak/>
        <w:t xml:space="preserve">berjihad dari area mereka yang telah melalaikan area masjid serta mengembalikan mereka dari suatu lembah maksiat terhadap ketaatan Allah serta pula menempuh kehidupan umat muslim satu hari–hari supaya cocok dengan syariat dari Allah serta pula sunnah Rasul- Nya, berbentuk ikatan umat muslim dengan Allah ataupun dengan makhluknya, dan baik dalam menunaikan suatu perkara- perkara fardhu serta sunnah, dan sampai kerutinan mereka satu hari–hari. Dalam suatu peristilahan dalam paradigm tabligh, tata </w:t>
      </w:r>
      <w:proofErr w:type="gramStart"/>
      <w:r w:rsidRPr="00CD76E7">
        <w:rPr>
          <w:rFonts w:ascii="Garamond" w:eastAsia="Times New Roman" w:hAnsi="Garamond" w:cs="Times New Roman"/>
          <w:sz w:val="24"/>
          <w:szCs w:val="24"/>
        </w:rPr>
        <w:t>cara</w:t>
      </w:r>
      <w:proofErr w:type="gramEnd"/>
      <w:r w:rsidRPr="00CD76E7">
        <w:rPr>
          <w:rFonts w:ascii="Garamond" w:eastAsia="Times New Roman" w:hAnsi="Garamond" w:cs="Times New Roman"/>
          <w:sz w:val="24"/>
          <w:szCs w:val="24"/>
        </w:rPr>
        <w:t xml:space="preserve"> pendekatan dakwah berbentuk suatu ajakan serta pula nasihat–nasehat ini diketahui dengan bayan.</w:t>
      </w:r>
    </w:p>
    <w:p w:rsidR="00CD76E7" w:rsidRPr="00CD76E7" w:rsidRDefault="00CD76E7" w:rsidP="004A78BD">
      <w:pPr>
        <w:spacing w:after="0" w:line="240" w:lineRule="auto"/>
        <w:ind w:left="742" w:firstLine="720"/>
        <w:jc w:val="both"/>
        <w:rPr>
          <w:rFonts w:ascii="Garamond" w:eastAsia="Times New Roman" w:hAnsi="Garamond" w:cs="Times New Roman"/>
          <w:sz w:val="24"/>
          <w:szCs w:val="24"/>
        </w:rPr>
      </w:pPr>
      <w:r w:rsidRPr="00CD76E7">
        <w:rPr>
          <w:rFonts w:ascii="Garamond" w:eastAsia="Times New Roman" w:hAnsi="Garamond" w:cs="Times New Roman"/>
          <w:sz w:val="24"/>
          <w:szCs w:val="24"/>
        </w:rPr>
        <w:t xml:space="preserve">Dalam suatu bingkai pemikiran dari dakwah tabligh mubaligh ini mesti memahami suatu pokok–pokok dari dakwah ialah </w:t>
      </w:r>
      <w:proofErr w:type="gramStart"/>
      <w:r w:rsidRPr="00CD76E7">
        <w:rPr>
          <w:rFonts w:ascii="Garamond" w:eastAsia="Times New Roman" w:hAnsi="Garamond" w:cs="Times New Roman"/>
          <w:sz w:val="24"/>
          <w:szCs w:val="24"/>
        </w:rPr>
        <w:t>( ushul</w:t>
      </w:r>
      <w:proofErr w:type="gramEnd"/>
      <w:r w:rsidRPr="00CD76E7">
        <w:rPr>
          <w:rFonts w:ascii="Garamond" w:eastAsia="Times New Roman" w:hAnsi="Garamond" w:cs="Times New Roman"/>
          <w:sz w:val="24"/>
          <w:szCs w:val="24"/>
        </w:rPr>
        <w:t xml:space="preserve"> al- da’ wah al- sittah). Pokok dakwah ialah: petama ialah kembali kepada suatu komitmen tauhid, merupakan kembali berupaya buat dapat menguasai hakikat statment dari tauhid serta pula mengaplikasikannya dalam wujud kehidupan dari kalangan muslimin, ialah dengan metode menaati dan menjajaki seluruh perintah dari Allah SWT serta menghindari seluruh larangan Allah SWT, dan senantiasa berserah diri cuma buat kepada Allah serta pula menjajaki dari seluruh sunnah Rasulullah dari berbentuk ibadah yang mahdhah ataupun ibadah yang ghairu mahdhah. </w:t>
      </w:r>
    </w:p>
    <w:p w:rsidR="00CD76E7" w:rsidRPr="00CD76E7" w:rsidRDefault="00CD76E7" w:rsidP="004A78BD">
      <w:pPr>
        <w:spacing w:after="0" w:line="240" w:lineRule="auto"/>
        <w:ind w:left="742" w:firstLine="720"/>
        <w:jc w:val="both"/>
        <w:rPr>
          <w:rFonts w:ascii="Garamond" w:eastAsia="Times New Roman" w:hAnsi="Garamond" w:cs="Times New Roman"/>
          <w:sz w:val="24"/>
          <w:szCs w:val="24"/>
        </w:rPr>
      </w:pPr>
      <w:r w:rsidRPr="00CD76E7">
        <w:rPr>
          <w:rFonts w:ascii="Garamond" w:eastAsia="Times New Roman" w:hAnsi="Garamond" w:cs="Times New Roman"/>
          <w:sz w:val="24"/>
          <w:szCs w:val="24"/>
        </w:rPr>
        <w:t xml:space="preserve">Berikutnya yang kedua ialah khudu’ serta pula khusyu’, yang mempunyai iktikad buat berupaya cocok keahlian guna melaksanakan shalat ialah dengan konsentrasi secara batin diiringi pula dengan perilaku yang tunduk serta pula rendah hati dalam menjajaki metode yang telah dicontohkan oleh Rasulullah. </w:t>
      </w:r>
      <w:proofErr w:type="gramStart"/>
      <w:r w:rsidRPr="00CD76E7">
        <w:rPr>
          <w:rFonts w:ascii="Garamond" w:eastAsia="Times New Roman" w:hAnsi="Garamond" w:cs="Times New Roman"/>
          <w:sz w:val="24"/>
          <w:szCs w:val="24"/>
        </w:rPr>
        <w:t>Sebaliknya buat pokok yang ketiga ialah ilmu serta dzikir.</w:t>
      </w:r>
      <w:proofErr w:type="gramEnd"/>
      <w:r w:rsidRPr="00CD76E7">
        <w:rPr>
          <w:rFonts w:ascii="Garamond" w:eastAsia="Times New Roman" w:hAnsi="Garamond" w:cs="Times New Roman"/>
          <w:sz w:val="24"/>
          <w:szCs w:val="24"/>
        </w:rPr>
        <w:t xml:space="preserve"> </w:t>
      </w:r>
      <w:proofErr w:type="gramStart"/>
      <w:r w:rsidRPr="00CD76E7">
        <w:rPr>
          <w:rFonts w:ascii="Garamond" w:eastAsia="Times New Roman" w:hAnsi="Garamond" w:cs="Times New Roman"/>
          <w:sz w:val="24"/>
          <w:szCs w:val="24"/>
        </w:rPr>
        <w:t>Dari perihal ini, suatu ilmu yang diartikan ialah tidaklah pengetahua tentang suatu hokum- hukum agama namun melainkan pengetahuan menimpa keutamaan dari amalan–amalan.</w:t>
      </w:r>
      <w:proofErr w:type="gramEnd"/>
      <w:r w:rsidRPr="00CD76E7">
        <w:rPr>
          <w:rFonts w:ascii="Garamond" w:eastAsia="Times New Roman" w:hAnsi="Garamond" w:cs="Times New Roman"/>
          <w:sz w:val="24"/>
          <w:szCs w:val="24"/>
        </w:rPr>
        <w:t xml:space="preserve"> Yang keempat ialah memuliakan kalangan </w:t>
      </w:r>
      <w:proofErr w:type="gramStart"/>
      <w:r w:rsidRPr="00CD76E7">
        <w:rPr>
          <w:rFonts w:ascii="Garamond" w:eastAsia="Times New Roman" w:hAnsi="Garamond" w:cs="Times New Roman"/>
          <w:sz w:val="24"/>
          <w:szCs w:val="24"/>
        </w:rPr>
        <w:t>muslim</w:t>
      </w:r>
      <w:proofErr w:type="gramEnd"/>
      <w:r w:rsidRPr="00CD76E7">
        <w:rPr>
          <w:rFonts w:ascii="Garamond" w:eastAsia="Times New Roman" w:hAnsi="Garamond" w:cs="Times New Roman"/>
          <w:sz w:val="24"/>
          <w:szCs w:val="24"/>
        </w:rPr>
        <w:t xml:space="preserve">, ini artinya merupakan berupaya buat berteman dengan baik sesame muslim. </w:t>
      </w:r>
      <w:proofErr w:type="gramStart"/>
      <w:r w:rsidRPr="00CD76E7">
        <w:rPr>
          <w:rFonts w:ascii="Garamond" w:eastAsia="Times New Roman" w:hAnsi="Garamond" w:cs="Times New Roman"/>
          <w:sz w:val="24"/>
          <w:szCs w:val="24"/>
        </w:rPr>
        <w:t>Yang kelima, dari dakwah tabligh ialah mensterilkan hasrat, yang maksudnya merupakan meluruskan komitmen yang semula dengan metode mengembalikan seluruh amalannya terhadap tujuan dini, serta tetap mengoreksinya dari sumber kemauan duniawi yang semacam riya ataupun sombong.</w:t>
      </w:r>
      <w:proofErr w:type="gramEnd"/>
      <w:r w:rsidRPr="00CD76E7">
        <w:rPr>
          <w:rFonts w:ascii="Garamond" w:eastAsia="Times New Roman" w:hAnsi="Garamond" w:cs="Times New Roman"/>
          <w:sz w:val="24"/>
          <w:szCs w:val="24"/>
        </w:rPr>
        <w:t xml:space="preserve"> </w:t>
      </w:r>
      <w:proofErr w:type="gramStart"/>
      <w:r w:rsidRPr="00CD76E7">
        <w:rPr>
          <w:rFonts w:ascii="Garamond" w:eastAsia="Times New Roman" w:hAnsi="Garamond" w:cs="Times New Roman"/>
          <w:sz w:val="24"/>
          <w:szCs w:val="24"/>
        </w:rPr>
        <w:t>Terakhir dari suatu paradigma dakwah tabligh ini merupakan bepergian pada jalur Allah.</w:t>
      </w:r>
      <w:proofErr w:type="gramEnd"/>
      <w:r w:rsidRPr="00CD76E7">
        <w:rPr>
          <w:rFonts w:ascii="Garamond" w:eastAsia="Times New Roman" w:hAnsi="Garamond" w:cs="Times New Roman"/>
          <w:sz w:val="24"/>
          <w:szCs w:val="24"/>
        </w:rPr>
        <w:t xml:space="preserve"> </w:t>
      </w:r>
      <w:proofErr w:type="gramStart"/>
      <w:r w:rsidRPr="00CD76E7">
        <w:rPr>
          <w:rFonts w:ascii="Garamond" w:eastAsia="Times New Roman" w:hAnsi="Garamond" w:cs="Times New Roman"/>
          <w:sz w:val="24"/>
          <w:szCs w:val="24"/>
        </w:rPr>
        <w:t>Yang artinya ialah keluar dari rutinitas yang sehari–hari dicoba serta memfokuskan jiwa raga serta pula mencurahkan sebagian harta buat aktivitas tabligh.</w:t>
      </w:r>
      <w:proofErr w:type="gramEnd"/>
    </w:p>
    <w:p w:rsidR="00CD76E7" w:rsidRPr="00CD76E7" w:rsidRDefault="00CD76E7" w:rsidP="004A78BD">
      <w:pPr>
        <w:spacing w:after="0" w:line="240" w:lineRule="auto"/>
        <w:ind w:left="364"/>
        <w:jc w:val="both"/>
        <w:rPr>
          <w:rFonts w:ascii="Garamond" w:eastAsia="Times New Roman" w:hAnsi="Garamond" w:cs="Times New Roman"/>
          <w:b/>
          <w:bCs/>
          <w:sz w:val="24"/>
          <w:szCs w:val="24"/>
        </w:rPr>
      </w:pPr>
    </w:p>
    <w:p w:rsidR="00CD76E7" w:rsidRPr="00CD76E7" w:rsidRDefault="00CD76E7" w:rsidP="004A78BD">
      <w:pPr>
        <w:spacing w:after="0" w:line="240" w:lineRule="auto"/>
        <w:ind w:left="364"/>
        <w:jc w:val="both"/>
        <w:rPr>
          <w:rFonts w:ascii="Garamond" w:eastAsia="Times New Roman" w:hAnsi="Garamond" w:cs="Times New Roman"/>
          <w:b/>
          <w:bCs/>
          <w:sz w:val="24"/>
          <w:szCs w:val="24"/>
        </w:rPr>
      </w:pPr>
      <w:r w:rsidRPr="00CD76E7">
        <w:rPr>
          <w:rFonts w:ascii="Garamond" w:eastAsia="Times New Roman" w:hAnsi="Garamond" w:cs="Times New Roman"/>
          <w:b/>
          <w:bCs/>
          <w:sz w:val="24"/>
          <w:szCs w:val="24"/>
        </w:rPr>
        <w:t>Dakwah Paradigma Pengembangan Masyarakat</w:t>
      </w:r>
    </w:p>
    <w:p w:rsidR="00CD76E7" w:rsidRPr="00CD76E7" w:rsidRDefault="00CD76E7" w:rsidP="004A78BD">
      <w:pPr>
        <w:pStyle w:val="NormalWeb"/>
        <w:spacing w:beforeAutospacing="0" w:afterAutospacing="0" w:line="240" w:lineRule="auto"/>
        <w:ind w:left="360" w:right="96" w:firstLine="720"/>
        <w:jc w:val="both"/>
        <w:rPr>
          <w:rFonts w:ascii="Garamond" w:eastAsia="Times New Roman" w:hAnsi="Garamond"/>
        </w:rPr>
      </w:pPr>
      <w:proofErr w:type="gramStart"/>
      <w:r w:rsidRPr="00CD76E7">
        <w:rPr>
          <w:rFonts w:ascii="Garamond" w:eastAsia="Times New Roman" w:hAnsi="Garamond"/>
        </w:rPr>
        <w:t>Pengembangan di warga dimaknai dengan usaha buat membangun suatu warga dari seluruh aspeknya yang secara bertahap serta pula tertib serta menjurus kearah suatu tujuan yang hendak dikehendaki.</w:t>
      </w:r>
      <w:proofErr w:type="gramEnd"/>
      <w:r w:rsidRPr="00CD76E7">
        <w:rPr>
          <w:rFonts w:ascii="Garamond" w:eastAsia="Times New Roman" w:hAnsi="Garamond"/>
        </w:rPr>
        <w:t xml:space="preserve"> </w:t>
      </w:r>
      <w:proofErr w:type="gramStart"/>
      <w:r w:rsidRPr="00CD76E7">
        <w:rPr>
          <w:rFonts w:ascii="Garamond" w:eastAsia="Times New Roman" w:hAnsi="Garamond"/>
        </w:rPr>
        <w:t>Adanya keterkaitan antara majelis tabligh dan pengembangan masyarakat menjadi satu kajian yang menarik untuk dibahas.</w:t>
      </w:r>
      <w:proofErr w:type="gramEnd"/>
      <w:r w:rsidRPr="00CD76E7">
        <w:rPr>
          <w:rFonts w:ascii="Garamond" w:eastAsia="Times New Roman" w:hAnsi="Garamond"/>
        </w:rPr>
        <w:t xml:space="preserve"> </w:t>
      </w:r>
      <w:proofErr w:type="gramStart"/>
      <w:r w:rsidRPr="00CD76E7">
        <w:rPr>
          <w:rFonts w:ascii="Garamond" w:eastAsia="Times New Roman" w:hAnsi="Garamond"/>
        </w:rPr>
        <w:t>Dimana dakwah yang dilakukan oleh majelis tabligh memiliki tujuan untuk mengembangkan masyarakat khususnya di Kota Pekalongan agar lebih baik lagi, menjadi masyarakat yang madani.</w:t>
      </w:r>
      <w:proofErr w:type="gramEnd"/>
      <w:r w:rsidRPr="00CD76E7">
        <w:rPr>
          <w:rFonts w:ascii="Garamond" w:eastAsia="Times New Roman" w:hAnsi="Garamond"/>
        </w:rPr>
        <w:t xml:space="preserve"> </w:t>
      </w:r>
    </w:p>
    <w:p w:rsidR="00CD76E7" w:rsidRPr="00CD76E7" w:rsidRDefault="00CD76E7" w:rsidP="004A78BD">
      <w:pPr>
        <w:pStyle w:val="NormalWeb"/>
        <w:spacing w:beforeAutospacing="0" w:afterAutospacing="0" w:line="240" w:lineRule="auto"/>
        <w:ind w:left="360" w:right="96" w:firstLine="720"/>
        <w:jc w:val="both"/>
        <w:rPr>
          <w:rFonts w:ascii="Garamond" w:eastAsia="Times New Roman" w:hAnsi="Garamond"/>
        </w:rPr>
      </w:pPr>
      <w:r w:rsidRPr="00CD76E7">
        <w:rPr>
          <w:rFonts w:ascii="Garamond" w:eastAsia="Times New Roman" w:hAnsi="Garamond"/>
        </w:rPr>
        <w:t xml:space="preserve">Berdasarkan tujuan awal dari majelis tabligh Aisyiyah Kota Pekalongan yang menginginkan untuk membersamai pertumbuhan warga mempunyai keterkaitan </w:t>
      </w:r>
      <w:r w:rsidRPr="00CD76E7">
        <w:rPr>
          <w:rFonts w:ascii="Garamond" w:eastAsia="Times New Roman" w:hAnsi="Garamond"/>
        </w:rPr>
        <w:lastRenderedPageBreak/>
        <w:t xml:space="preserve">dimana bisa menguatkan satu dengan yang yang lain. </w:t>
      </w:r>
      <w:proofErr w:type="gramStart"/>
      <w:r w:rsidRPr="00CD76E7">
        <w:rPr>
          <w:rFonts w:ascii="Garamond" w:eastAsia="Times New Roman" w:hAnsi="Garamond"/>
        </w:rPr>
        <w:t>Dakwah ini dimaksudkan buat bisa mewujudkan kebaikan serta pula kemajuan hidup spesialnya di dunia serta terlebih akhirat.</w:t>
      </w:r>
      <w:proofErr w:type="gramEnd"/>
      <w:r w:rsidRPr="00CD76E7">
        <w:rPr>
          <w:rFonts w:ascii="Garamond" w:eastAsia="Times New Roman" w:hAnsi="Garamond"/>
        </w:rPr>
        <w:t xml:space="preserve"> Perihal ini pula yang sebetulnya mau dicapai dari tiap usaha pengembangan umat </w:t>
      </w:r>
      <w:proofErr w:type="gramStart"/>
      <w:r w:rsidRPr="00CD76E7">
        <w:rPr>
          <w:rFonts w:ascii="Garamond" w:eastAsia="Times New Roman" w:hAnsi="Garamond"/>
        </w:rPr>
        <w:t>muslim</w:t>
      </w:r>
      <w:proofErr w:type="gramEnd"/>
      <w:r w:rsidRPr="00CD76E7">
        <w:rPr>
          <w:rFonts w:ascii="Garamond" w:eastAsia="Times New Roman" w:hAnsi="Garamond"/>
        </w:rPr>
        <w:t xml:space="preserve">. </w:t>
      </w:r>
      <w:proofErr w:type="gramStart"/>
      <w:r w:rsidRPr="00CD76E7">
        <w:rPr>
          <w:rFonts w:ascii="Garamond" w:eastAsia="Times New Roman" w:hAnsi="Garamond"/>
        </w:rPr>
        <w:t>Jadi, jika semacam ini, dakwah sejatinya ialah jalur guna meningkatkan kualitas keberagamaan warga.</w:t>
      </w:r>
      <w:proofErr w:type="gramEnd"/>
    </w:p>
    <w:p w:rsidR="00CD76E7" w:rsidRPr="00CD76E7" w:rsidRDefault="00CD76E7" w:rsidP="004A78BD">
      <w:pPr>
        <w:pStyle w:val="NormalWeb"/>
        <w:spacing w:beforeAutospacing="0" w:afterAutospacing="0" w:line="240" w:lineRule="auto"/>
        <w:ind w:left="360" w:right="96" w:firstLine="720"/>
        <w:jc w:val="both"/>
        <w:rPr>
          <w:rFonts w:ascii="Garamond" w:eastAsia="Times New Roman" w:hAnsi="Garamond"/>
        </w:rPr>
      </w:pPr>
      <w:proofErr w:type="gramStart"/>
      <w:r w:rsidRPr="00CD76E7">
        <w:rPr>
          <w:rFonts w:ascii="Garamond" w:eastAsia="Times New Roman" w:hAnsi="Garamond"/>
        </w:rPr>
        <w:t>Apabila dilihat dari segi metodenya serta pula pendekatan, dan pengembangan warga ini mempunyai keterikatan untuk memenuhi kebutuhannya baik secara spiritual maupun material.</w:t>
      </w:r>
      <w:proofErr w:type="gramEnd"/>
      <w:r w:rsidRPr="00CD76E7">
        <w:rPr>
          <w:rFonts w:ascii="Garamond" w:eastAsia="Times New Roman" w:hAnsi="Garamond"/>
        </w:rPr>
        <w:t xml:space="preserve"> Hal ini dikarenakan dalam mengembangkan dan memberdayakan warga ini tidak hanya dengan satu aspek saja, namun dengan banyak aspek yang yang lain secara komprehensif. </w:t>
      </w:r>
      <w:proofErr w:type="gramStart"/>
      <w:r w:rsidRPr="00CD76E7">
        <w:rPr>
          <w:rFonts w:ascii="Garamond" w:eastAsia="Times New Roman" w:hAnsi="Garamond"/>
        </w:rPr>
        <w:t>Bila berhubungan dengan perspektif ini, dakwah sebagai media dalam sosialisasi agama Islam yang berkepentingan guna melindungi sisi moralitas dan spiritualitas warga, tidak hanya itu, disamping turut mendesak suatu aksi pembangunan warga dari sisi material.</w:t>
      </w:r>
      <w:proofErr w:type="gramEnd"/>
      <w:r w:rsidRPr="00CD76E7">
        <w:rPr>
          <w:rFonts w:ascii="Garamond" w:eastAsia="Times New Roman" w:hAnsi="Garamond"/>
        </w:rPr>
        <w:t xml:space="preserve"> Itu seluruh sebab Islam merupakan selaku tema dari sentral dakwah buat menguasai umat </w:t>
      </w:r>
      <w:proofErr w:type="gramStart"/>
      <w:r w:rsidRPr="00CD76E7">
        <w:rPr>
          <w:rFonts w:ascii="Garamond" w:eastAsia="Times New Roman" w:hAnsi="Garamond"/>
        </w:rPr>
        <w:t>islam</w:t>
      </w:r>
      <w:proofErr w:type="gramEnd"/>
      <w:r w:rsidRPr="00CD76E7">
        <w:rPr>
          <w:rFonts w:ascii="Garamond" w:eastAsia="Times New Roman" w:hAnsi="Garamond"/>
        </w:rPr>
        <w:t xml:space="preserve"> sebagai satu kesatuan yang senantiasa utuh terdiri dari banyak unsur materiil serta pula spiritual. </w:t>
      </w:r>
      <w:proofErr w:type="gramStart"/>
      <w:r w:rsidRPr="00CD76E7">
        <w:rPr>
          <w:rFonts w:ascii="Garamond" w:eastAsia="Times New Roman" w:hAnsi="Garamond"/>
        </w:rPr>
        <w:t>Konsekuensi yang logis dari pendekatan ini ialah memperhitungkan jika pada pembangunan warga ini pada aspek materiil seringkali dapat melupakan spiritualitas dari warga.</w:t>
      </w:r>
      <w:proofErr w:type="gramEnd"/>
    </w:p>
    <w:p w:rsidR="00CD76E7" w:rsidRPr="00CD76E7" w:rsidRDefault="00CD76E7" w:rsidP="004A78BD">
      <w:pPr>
        <w:pStyle w:val="NormalWeb"/>
        <w:spacing w:beforeAutospacing="0" w:afterAutospacing="0" w:line="240" w:lineRule="auto"/>
        <w:ind w:left="360" w:right="96" w:firstLine="720"/>
        <w:jc w:val="both"/>
        <w:rPr>
          <w:rFonts w:ascii="Garamond" w:eastAsia="Times New Roman" w:hAnsi="Garamond"/>
        </w:rPr>
      </w:pPr>
      <w:proofErr w:type="gramStart"/>
      <w:r w:rsidRPr="00CD76E7">
        <w:rPr>
          <w:rFonts w:ascii="Garamond" w:eastAsia="Times New Roman" w:hAnsi="Garamond"/>
        </w:rPr>
        <w:t>Dakwah paradigma merupakan pengembangan warga yang lebih mengutamakan suatu aksi dari pada suatu wacana ataupun apalagi retorika (tabligh).</w:t>
      </w:r>
      <w:proofErr w:type="gramEnd"/>
      <w:r w:rsidRPr="00CD76E7">
        <w:rPr>
          <w:rFonts w:ascii="Garamond" w:eastAsia="Times New Roman" w:hAnsi="Garamond"/>
        </w:rPr>
        <w:t xml:space="preserve"> </w:t>
      </w:r>
      <w:proofErr w:type="gramStart"/>
      <w:r w:rsidRPr="00CD76E7">
        <w:rPr>
          <w:rFonts w:ascii="Garamond" w:eastAsia="Times New Roman" w:hAnsi="Garamond"/>
        </w:rPr>
        <w:t>Oleh sebab itu dalam pemikiran dakwah pula tidak terkonsolidasi oleh suatu madzhab yang resmi.</w:t>
      </w:r>
      <w:proofErr w:type="gramEnd"/>
      <w:r w:rsidRPr="00CD76E7">
        <w:rPr>
          <w:rFonts w:ascii="Garamond" w:eastAsia="Times New Roman" w:hAnsi="Garamond"/>
        </w:rPr>
        <w:t xml:space="preserve"> Dilihat dari segi tata </w:t>
      </w:r>
      <w:proofErr w:type="gramStart"/>
      <w:r w:rsidRPr="00CD76E7">
        <w:rPr>
          <w:rFonts w:ascii="Garamond" w:eastAsia="Times New Roman" w:hAnsi="Garamond"/>
        </w:rPr>
        <w:t>cara</w:t>
      </w:r>
      <w:proofErr w:type="gramEnd"/>
      <w:r w:rsidRPr="00CD76E7">
        <w:rPr>
          <w:rFonts w:ascii="Garamond" w:eastAsia="Times New Roman" w:hAnsi="Garamond"/>
        </w:rPr>
        <w:t xml:space="preserve"> dalam dakwahnya, pada paradigma dakwah pengembangan dalam warga pula berupaya buat mewujudkan dengan metode menjadikan agama Islam selaku pijakan dalam pengembangan serta pergantian sosial emansipatoris. Menurut Komarudin Hidayat, dilansir pada novel karya Ilyas Ismail, kalau agama ini didatangkan guna menolong dalam meningkatkan seorang serta pula warga. </w:t>
      </w:r>
      <w:proofErr w:type="gramStart"/>
      <w:r w:rsidRPr="00CD76E7">
        <w:rPr>
          <w:rFonts w:ascii="Garamond" w:eastAsia="Times New Roman" w:hAnsi="Garamond"/>
        </w:rPr>
        <w:t>Karena agama ini pada dasarnya ialah kemanusiaan dan profetik.</w:t>
      </w:r>
      <w:proofErr w:type="gramEnd"/>
      <w:r w:rsidRPr="00CD76E7">
        <w:rPr>
          <w:rFonts w:ascii="Garamond" w:eastAsia="Times New Roman" w:hAnsi="Garamond"/>
        </w:rPr>
        <w:t xml:space="preserve"> </w:t>
      </w:r>
    </w:p>
    <w:p w:rsidR="00CD76E7" w:rsidRPr="00CD76E7" w:rsidRDefault="00CD76E7" w:rsidP="004A78BD">
      <w:pPr>
        <w:pStyle w:val="NormalWeb"/>
        <w:spacing w:beforeAutospacing="0" w:afterAutospacing="0" w:line="240" w:lineRule="auto"/>
        <w:ind w:left="360" w:right="96" w:firstLine="720"/>
        <w:jc w:val="both"/>
        <w:rPr>
          <w:rFonts w:ascii="Garamond" w:eastAsia="Times New Roman" w:hAnsi="Garamond"/>
        </w:rPr>
      </w:pPr>
      <w:r w:rsidRPr="00CD76E7">
        <w:rPr>
          <w:rFonts w:ascii="Garamond" w:eastAsia="Times New Roman" w:hAnsi="Garamond"/>
        </w:rPr>
        <w:t xml:space="preserve">Gerakan dakwah paradigma ini pengembangan warga bekerja dengan secara independen yang terletak di luar suatu institusi kenegaraan dan berupaya menguatkan dalam perihal civil society yang hendak jadi motor selaku penggerak transformasi sosial. </w:t>
      </w:r>
      <w:proofErr w:type="gramStart"/>
      <w:r w:rsidRPr="00CD76E7">
        <w:rPr>
          <w:rFonts w:ascii="Garamond" w:eastAsia="Times New Roman" w:hAnsi="Garamond"/>
        </w:rPr>
        <w:t>Selaku salah satu sesuatu pemikiran serta pula gerakan, kalau madzhab dakwah dalam pengembangan warga mempunyai suatu kekuatan serta pula keunggulan.</w:t>
      </w:r>
      <w:proofErr w:type="gramEnd"/>
      <w:r w:rsidRPr="00CD76E7">
        <w:rPr>
          <w:rFonts w:ascii="Garamond" w:eastAsia="Times New Roman" w:hAnsi="Garamond"/>
        </w:rPr>
        <w:t xml:space="preserve"> </w:t>
      </w:r>
      <w:proofErr w:type="gramStart"/>
      <w:r w:rsidRPr="00CD76E7">
        <w:rPr>
          <w:rFonts w:ascii="Garamond" w:eastAsia="Times New Roman" w:hAnsi="Garamond"/>
        </w:rPr>
        <w:t xml:space="preserve">Paling tidak, dalam madzhab ini sudah berfungsi penuh dalam membetulkan sebagian pengertian warga jika dakwah tidak cuma suatu pidato (tabligh), namun adanya transformasi sosial serta pula kultural mengarah suatu mutu </w:t>
      </w:r>
      <w:r w:rsidRPr="00CD76E7">
        <w:rPr>
          <w:rFonts w:ascii="Garamond" w:eastAsia="Times New Roman" w:hAnsi="Garamond"/>
          <w:i/>
          <w:iCs/>
        </w:rPr>
        <w:t>khaira ummah</w:t>
      </w:r>
      <w:r w:rsidRPr="00CD76E7">
        <w:rPr>
          <w:rFonts w:ascii="Garamond" w:eastAsia="Times New Roman" w:hAnsi="Garamond"/>
        </w:rPr>
        <w:t>.</w:t>
      </w:r>
      <w:proofErr w:type="gramEnd"/>
      <w:r w:rsidRPr="00CD76E7">
        <w:rPr>
          <w:rFonts w:ascii="Garamond" w:eastAsia="Times New Roman" w:hAnsi="Garamond"/>
        </w:rPr>
        <w:t xml:space="preserve"> </w:t>
      </w:r>
      <w:proofErr w:type="gramStart"/>
      <w:r w:rsidRPr="00CD76E7">
        <w:rPr>
          <w:rFonts w:ascii="Garamond" w:eastAsia="Times New Roman" w:hAnsi="Garamond"/>
        </w:rPr>
        <w:t>Target utama kegiatan dakwah paradigma ini ialah revisi kehidupan masyarakat warga dalam seluruh aspek kehidupan dengan metode menggunakan serta pula pengembangan kemampuan yang telah terdapat pada diri warga itu sendiri.</w:t>
      </w:r>
      <w:proofErr w:type="gramEnd"/>
      <w:r w:rsidRPr="00CD76E7">
        <w:rPr>
          <w:rFonts w:ascii="Garamond" w:eastAsia="Times New Roman" w:hAnsi="Garamond"/>
        </w:rPr>
        <w:t xml:space="preserve"> </w:t>
      </w:r>
    </w:p>
    <w:p w:rsidR="00CD76E7" w:rsidRDefault="00CD76E7" w:rsidP="004A78BD">
      <w:pPr>
        <w:spacing w:after="0" w:line="240" w:lineRule="auto"/>
        <w:ind w:left="364"/>
        <w:jc w:val="both"/>
        <w:rPr>
          <w:rFonts w:ascii="Garamond" w:eastAsia="Times New Roman" w:hAnsi="Garamond" w:cs="Times New Roman"/>
          <w:b/>
          <w:bCs/>
          <w:sz w:val="24"/>
          <w:szCs w:val="24"/>
          <w:lang w:val="id-ID"/>
        </w:rPr>
      </w:pPr>
    </w:p>
    <w:p w:rsidR="00F94BAB" w:rsidRDefault="00F94BAB" w:rsidP="004A78BD">
      <w:pPr>
        <w:spacing w:after="0" w:line="240" w:lineRule="auto"/>
        <w:ind w:left="364"/>
        <w:jc w:val="both"/>
        <w:rPr>
          <w:rFonts w:ascii="Garamond" w:eastAsia="Times New Roman" w:hAnsi="Garamond" w:cs="Times New Roman"/>
          <w:b/>
          <w:bCs/>
          <w:sz w:val="24"/>
          <w:szCs w:val="24"/>
          <w:lang w:val="id-ID"/>
        </w:rPr>
      </w:pPr>
    </w:p>
    <w:p w:rsidR="00F94BAB" w:rsidRPr="00F94BAB" w:rsidRDefault="00F94BAB" w:rsidP="004A78BD">
      <w:pPr>
        <w:spacing w:after="0" w:line="240" w:lineRule="auto"/>
        <w:ind w:left="364"/>
        <w:jc w:val="both"/>
        <w:rPr>
          <w:rFonts w:ascii="Garamond" w:eastAsia="Times New Roman" w:hAnsi="Garamond" w:cs="Times New Roman"/>
          <w:b/>
          <w:bCs/>
          <w:sz w:val="24"/>
          <w:szCs w:val="24"/>
          <w:lang w:val="id-ID"/>
        </w:rPr>
      </w:pPr>
    </w:p>
    <w:p w:rsidR="00CD76E7" w:rsidRPr="00CD76E7" w:rsidRDefault="00CD76E7" w:rsidP="004A78BD">
      <w:pPr>
        <w:spacing w:after="0" w:line="240" w:lineRule="auto"/>
        <w:ind w:left="364"/>
        <w:jc w:val="both"/>
        <w:rPr>
          <w:rFonts w:ascii="Garamond" w:eastAsia="Times New Roman" w:hAnsi="Garamond" w:cs="Times New Roman"/>
          <w:b/>
          <w:bCs/>
          <w:sz w:val="24"/>
          <w:szCs w:val="24"/>
        </w:rPr>
      </w:pPr>
      <w:r w:rsidRPr="00CD76E7">
        <w:rPr>
          <w:rFonts w:ascii="Garamond" w:eastAsia="Times New Roman" w:hAnsi="Garamond" w:cs="Times New Roman"/>
          <w:b/>
          <w:bCs/>
          <w:sz w:val="24"/>
          <w:szCs w:val="24"/>
        </w:rPr>
        <w:t>Perbedaan Dakwah dan Tabligh</w:t>
      </w:r>
    </w:p>
    <w:p w:rsidR="00CD76E7" w:rsidRPr="00CD76E7" w:rsidRDefault="00CD76E7" w:rsidP="004A78BD">
      <w:pPr>
        <w:pStyle w:val="NormalWeb"/>
        <w:spacing w:beforeAutospacing="0" w:afterAutospacing="0" w:line="240" w:lineRule="auto"/>
        <w:ind w:left="360" w:right="96" w:firstLine="720"/>
        <w:jc w:val="both"/>
        <w:rPr>
          <w:rFonts w:ascii="Garamond" w:eastAsia="Times New Roman" w:hAnsi="Garamond"/>
        </w:rPr>
      </w:pPr>
      <w:proofErr w:type="gramStart"/>
      <w:r w:rsidRPr="00CD76E7">
        <w:rPr>
          <w:rFonts w:ascii="Garamond" w:eastAsia="Times New Roman" w:hAnsi="Garamond"/>
        </w:rPr>
        <w:t>Dakwah dunia Islam sebagian besar bisa dikatakan terletak dalam madzab tafsir.</w:t>
      </w:r>
      <w:proofErr w:type="gramEnd"/>
      <w:r w:rsidRPr="00CD76E7">
        <w:rPr>
          <w:rFonts w:ascii="Garamond" w:eastAsia="Times New Roman" w:hAnsi="Garamond"/>
        </w:rPr>
        <w:t xml:space="preserve"> Kenyataan ini didukung oleh mentalitas umat Islam yang masih </w:t>
      </w:r>
      <w:proofErr w:type="gramStart"/>
      <w:r w:rsidRPr="00CD76E7">
        <w:rPr>
          <w:rFonts w:ascii="Garamond" w:eastAsia="Times New Roman" w:hAnsi="Garamond"/>
        </w:rPr>
        <w:t>susah</w:t>
      </w:r>
      <w:proofErr w:type="gramEnd"/>
      <w:r w:rsidRPr="00CD76E7">
        <w:rPr>
          <w:rFonts w:ascii="Garamond" w:eastAsia="Times New Roman" w:hAnsi="Garamond"/>
        </w:rPr>
        <w:t xml:space="preserve"> membedakan antara dakwah serta tablig. Pola pikir semacam ini bisa dilihat dalam </w:t>
      </w:r>
      <w:r w:rsidRPr="00CD76E7">
        <w:rPr>
          <w:rFonts w:ascii="Garamond" w:eastAsia="Times New Roman" w:hAnsi="Garamond"/>
        </w:rPr>
        <w:lastRenderedPageBreak/>
        <w:t xml:space="preserve">pemakaian label guna merepresentasikan penyebutan ceramah ataupun khutbah. Ajakan mazhab tabligh tidak senantiasa </w:t>
      </w:r>
      <w:proofErr w:type="gramStart"/>
      <w:r w:rsidRPr="00CD76E7">
        <w:rPr>
          <w:rFonts w:ascii="Garamond" w:eastAsia="Times New Roman" w:hAnsi="Garamond"/>
        </w:rPr>
        <w:t>sama</w:t>
      </w:r>
      <w:proofErr w:type="gramEnd"/>
      <w:r w:rsidRPr="00CD76E7">
        <w:rPr>
          <w:rFonts w:ascii="Garamond" w:eastAsia="Times New Roman" w:hAnsi="Garamond"/>
        </w:rPr>
        <w:t xml:space="preserve"> dalam prakteknya. </w:t>
      </w:r>
      <w:proofErr w:type="gramStart"/>
      <w:r w:rsidRPr="00CD76E7">
        <w:rPr>
          <w:rFonts w:ascii="Garamond" w:eastAsia="Times New Roman" w:hAnsi="Garamond"/>
        </w:rPr>
        <w:t>Secara sejarah, gerakan litigasi dengan pemikiran dalam pengajaran yang digagas oleh seseorang ulama asal India bernama Muhammad Ibn Ilyas Ibn Muhammad Ismail al-Khandalawy.</w:t>
      </w:r>
      <w:proofErr w:type="gramEnd"/>
      <w:r w:rsidRPr="00CD76E7">
        <w:rPr>
          <w:rFonts w:ascii="Garamond" w:eastAsia="Times New Roman" w:hAnsi="Garamond"/>
        </w:rPr>
        <w:t xml:space="preserve"> Tokoh ini tercantum aliran Maturidiyyah, mazhab Hanafi, serta tarekat </w:t>
      </w:r>
      <w:proofErr w:type="gramStart"/>
      <w:r w:rsidRPr="00CD76E7">
        <w:rPr>
          <w:rFonts w:ascii="Garamond" w:eastAsia="Times New Roman" w:hAnsi="Garamond"/>
        </w:rPr>
        <w:t>sufi</w:t>
      </w:r>
      <w:proofErr w:type="gramEnd"/>
      <w:r w:rsidRPr="00CD76E7">
        <w:rPr>
          <w:rFonts w:ascii="Garamond" w:eastAsia="Times New Roman" w:hAnsi="Garamond"/>
        </w:rPr>
        <w:t xml:space="preserve"> al-Jisty, tarekat sufi yang didirikan oleh Muinuddin al Jisty.</w:t>
      </w:r>
    </w:p>
    <w:p w:rsidR="00CD76E7" w:rsidRPr="00CD76E7" w:rsidRDefault="00CD76E7" w:rsidP="004A78BD">
      <w:pPr>
        <w:pStyle w:val="NormalWeb"/>
        <w:spacing w:beforeAutospacing="0" w:afterAutospacing="0" w:line="240" w:lineRule="auto"/>
        <w:ind w:left="360" w:right="96" w:firstLine="720"/>
        <w:jc w:val="both"/>
        <w:rPr>
          <w:rFonts w:ascii="Garamond" w:eastAsia="Times New Roman" w:hAnsi="Garamond"/>
        </w:rPr>
      </w:pPr>
      <w:proofErr w:type="gramStart"/>
      <w:r w:rsidRPr="00CD76E7">
        <w:rPr>
          <w:rFonts w:ascii="Garamond" w:eastAsia="Times New Roman" w:hAnsi="Garamond"/>
        </w:rPr>
        <w:t>Tujuan berdakwah mendekatkan minat manusia untuk lebih dekat dengan agama, mengajak ke jalan Allah, serta menyebarkan agama, kedamaian serta petunjuk.</w:t>
      </w:r>
      <w:proofErr w:type="gramEnd"/>
      <w:r w:rsidRPr="00CD76E7">
        <w:rPr>
          <w:rFonts w:ascii="Garamond" w:eastAsia="Times New Roman" w:hAnsi="Garamond"/>
        </w:rPr>
        <w:t xml:space="preserve"> </w:t>
      </w:r>
      <w:proofErr w:type="gramStart"/>
      <w:r w:rsidRPr="00CD76E7">
        <w:rPr>
          <w:rFonts w:ascii="Garamond" w:eastAsia="Times New Roman" w:hAnsi="Garamond"/>
        </w:rPr>
        <w:t>Ada pula itu, penyebaran Islam mewajibkan mengajak orang-orang kepada Islam yang sejati, contohnya para teman Nabi, rela berjuang meninggalkan tanah air mereka serta menyebar ke segala global dunia.</w:t>
      </w:r>
      <w:proofErr w:type="gramEnd"/>
      <w:r w:rsidRPr="00CD76E7">
        <w:rPr>
          <w:rFonts w:ascii="Garamond" w:eastAsia="Times New Roman" w:hAnsi="Garamond"/>
        </w:rPr>
        <w:t xml:space="preserve"> Bagi paradigma ini, pendekatan litigasi ialah untuk mengajak serta membujuk lewat nasehat agar melakukan perubahan perilaku dari buruk menjadi lebih baik, untuk merubah mereka dari jalur yang maksiat kepada ketaatan kepada Allah serta membujuk mereka untuk menempuh hidup mereka dalam keseharian agar lebih mendekat pada kegiatan keagamaan.</w:t>
      </w:r>
    </w:p>
    <w:p w:rsidR="00CD76E7" w:rsidRPr="00CD76E7" w:rsidRDefault="00CD76E7" w:rsidP="004A78BD">
      <w:pPr>
        <w:pStyle w:val="NormalWeb"/>
        <w:spacing w:beforeAutospacing="0" w:afterAutospacing="0" w:line="240" w:lineRule="auto"/>
        <w:ind w:left="360" w:right="96" w:firstLine="720"/>
        <w:jc w:val="both"/>
        <w:rPr>
          <w:rFonts w:ascii="Garamond" w:eastAsia="Times New Roman" w:hAnsi="Garamond"/>
        </w:rPr>
      </w:pPr>
      <w:proofErr w:type="gramStart"/>
      <w:r w:rsidRPr="00CD76E7">
        <w:rPr>
          <w:rFonts w:ascii="Garamond" w:eastAsia="Times New Roman" w:hAnsi="Garamond"/>
        </w:rPr>
        <w:t>Pemikiran serta gerakan dakwah pengembangan warga ini mempunyai kelebihan serta kelemahan.</w:t>
      </w:r>
      <w:proofErr w:type="gramEnd"/>
      <w:r w:rsidRPr="00CD76E7">
        <w:rPr>
          <w:rFonts w:ascii="Garamond" w:eastAsia="Times New Roman" w:hAnsi="Garamond"/>
        </w:rPr>
        <w:t xml:space="preserve"> </w:t>
      </w:r>
      <w:proofErr w:type="gramStart"/>
      <w:r w:rsidRPr="00CD76E7">
        <w:rPr>
          <w:rFonts w:ascii="Garamond" w:eastAsia="Times New Roman" w:hAnsi="Garamond"/>
        </w:rPr>
        <w:t>Paling tidak gerakan ini sudah berfungsi dalam tingkatkan uraian warga kalau dakwah bukan cuma wacana, namun juga melakukan adanya transformasi sosial budaya dalam masyarakat.</w:t>
      </w:r>
      <w:proofErr w:type="gramEnd"/>
      <w:r w:rsidRPr="00CD76E7">
        <w:rPr>
          <w:rFonts w:ascii="Garamond" w:eastAsia="Times New Roman" w:hAnsi="Garamond"/>
        </w:rPr>
        <w:t xml:space="preserve"> </w:t>
      </w:r>
      <w:proofErr w:type="gramStart"/>
      <w:r w:rsidRPr="00CD76E7">
        <w:rPr>
          <w:rFonts w:ascii="Garamond" w:eastAsia="Times New Roman" w:hAnsi="Garamond"/>
        </w:rPr>
        <w:t>Tujuan utama dari paradigma dakwah ini guna meningkatkan taraf hidup umat di seluruh bidang kehidupan dengan menggunakan serta meningkatkan potensi-potensi yang terdapat pada warga itu sendiri.</w:t>
      </w:r>
      <w:proofErr w:type="gramEnd"/>
      <w:r w:rsidRPr="00CD76E7">
        <w:rPr>
          <w:rFonts w:ascii="Garamond" w:eastAsia="Times New Roman" w:hAnsi="Garamond"/>
        </w:rPr>
        <w:t xml:space="preserve"> </w:t>
      </w:r>
      <w:proofErr w:type="gramStart"/>
      <w:r w:rsidRPr="00CD76E7">
        <w:rPr>
          <w:rFonts w:ascii="Garamond" w:eastAsia="Times New Roman" w:hAnsi="Garamond"/>
        </w:rPr>
        <w:t>Selaku Gerakan sosial, paradigma gerakan dakwah ini melindungi jarak serta melindungi independensinya dari pemerintah serta kekuatan politik yang terdapat.</w:t>
      </w:r>
      <w:proofErr w:type="gramEnd"/>
      <w:r w:rsidRPr="00CD76E7">
        <w:rPr>
          <w:rFonts w:ascii="Garamond" w:eastAsia="Times New Roman" w:hAnsi="Garamond"/>
        </w:rPr>
        <w:t xml:space="preserve"> (Aziz: 2015: 32)</w:t>
      </w:r>
    </w:p>
    <w:p w:rsidR="00CD76E7" w:rsidRPr="00CD76E7" w:rsidRDefault="00CD76E7" w:rsidP="004A78BD">
      <w:pPr>
        <w:spacing w:after="0" w:line="240" w:lineRule="auto"/>
        <w:ind w:left="364"/>
        <w:jc w:val="both"/>
        <w:rPr>
          <w:rFonts w:ascii="Garamond" w:eastAsia="Times New Roman" w:hAnsi="Garamond" w:cs="Times New Roman"/>
          <w:b/>
          <w:bCs/>
          <w:sz w:val="24"/>
          <w:szCs w:val="24"/>
        </w:rPr>
      </w:pPr>
    </w:p>
    <w:p w:rsidR="00CD76E7" w:rsidRPr="00CD76E7" w:rsidRDefault="00CD76E7" w:rsidP="004A78BD">
      <w:pPr>
        <w:spacing w:after="0" w:line="240" w:lineRule="auto"/>
        <w:ind w:left="364"/>
        <w:jc w:val="both"/>
        <w:rPr>
          <w:rFonts w:ascii="Garamond" w:eastAsia="Times New Roman" w:hAnsi="Garamond" w:cs="Times New Roman"/>
          <w:b/>
          <w:bCs/>
          <w:sz w:val="24"/>
          <w:szCs w:val="24"/>
        </w:rPr>
      </w:pPr>
      <w:r w:rsidRPr="00CD76E7">
        <w:rPr>
          <w:rFonts w:ascii="Garamond" w:eastAsia="Times New Roman" w:hAnsi="Garamond" w:cs="Times New Roman"/>
          <w:b/>
          <w:bCs/>
          <w:sz w:val="24"/>
          <w:szCs w:val="24"/>
        </w:rPr>
        <w:t>Paradigma dakwah dan rekayasa sosial</w:t>
      </w:r>
    </w:p>
    <w:p w:rsidR="00CD76E7" w:rsidRPr="00CD76E7" w:rsidRDefault="00CD76E7" w:rsidP="004A78BD">
      <w:pPr>
        <w:pStyle w:val="NormalWeb"/>
        <w:spacing w:beforeAutospacing="0" w:afterAutospacing="0" w:line="240" w:lineRule="auto"/>
        <w:ind w:left="360" w:right="96" w:firstLine="720"/>
        <w:jc w:val="both"/>
        <w:rPr>
          <w:rFonts w:ascii="Garamond" w:eastAsia="Times New Roman" w:hAnsi="Garamond"/>
        </w:rPr>
      </w:pPr>
      <w:proofErr w:type="gramStart"/>
      <w:r w:rsidRPr="00CD76E7">
        <w:rPr>
          <w:rFonts w:ascii="Garamond" w:eastAsia="Times New Roman" w:hAnsi="Garamond"/>
        </w:rPr>
        <w:t>Dalam konsep Islam, rekayasa sosial dalam warga merupakan sunnatullah.</w:t>
      </w:r>
      <w:proofErr w:type="gramEnd"/>
      <w:r w:rsidRPr="00CD76E7">
        <w:rPr>
          <w:rFonts w:ascii="Garamond" w:eastAsia="Times New Roman" w:hAnsi="Garamond"/>
        </w:rPr>
        <w:t xml:space="preserve"> </w:t>
      </w:r>
      <w:proofErr w:type="gramStart"/>
      <w:r w:rsidRPr="00CD76E7">
        <w:rPr>
          <w:rFonts w:ascii="Garamond" w:eastAsia="Times New Roman" w:hAnsi="Garamond"/>
        </w:rPr>
        <w:t>Rekayasa sosial yang saat ini dimaksudkan untuk menjadikan masyarakat menjadi lebih tanggap terhadap pergantian dan perubahan sosial yang terjadi dengan begitu cepat.</w:t>
      </w:r>
      <w:proofErr w:type="gramEnd"/>
      <w:r w:rsidRPr="00CD76E7">
        <w:rPr>
          <w:rFonts w:ascii="Garamond" w:eastAsia="Times New Roman" w:hAnsi="Garamond"/>
        </w:rPr>
        <w:t xml:space="preserve"> </w:t>
      </w:r>
      <w:proofErr w:type="gramStart"/>
      <w:r w:rsidRPr="00CD76E7">
        <w:rPr>
          <w:rFonts w:ascii="Garamond" w:eastAsia="Times New Roman" w:hAnsi="Garamond"/>
        </w:rPr>
        <w:t>Pergantian dan perubahan yang begitu cepat tidak hanya memunculkan hal-hal yang positif, namun pula hal-hal yang negatif.</w:t>
      </w:r>
      <w:proofErr w:type="gramEnd"/>
      <w:r w:rsidRPr="00CD76E7">
        <w:rPr>
          <w:rFonts w:ascii="Garamond" w:eastAsia="Times New Roman" w:hAnsi="Garamond"/>
        </w:rPr>
        <w:t xml:space="preserve"> Tidak cuma di bidang ekonomi serta politik, dia pula memasuki ke bidang lain semacam hukum, budaya, serta moralitas. </w:t>
      </w:r>
      <w:proofErr w:type="gramStart"/>
      <w:r w:rsidRPr="00CD76E7">
        <w:rPr>
          <w:rFonts w:ascii="Garamond" w:eastAsia="Times New Roman" w:hAnsi="Garamond"/>
        </w:rPr>
        <w:t>Pergantian sosial di Indonesia terus tumbuh bersamaan dengan pertumbuhan ilmu pengetahuan serta teknologi.</w:t>
      </w:r>
      <w:proofErr w:type="gramEnd"/>
      <w:r w:rsidRPr="00CD76E7">
        <w:rPr>
          <w:rFonts w:ascii="Garamond" w:eastAsia="Times New Roman" w:hAnsi="Garamond"/>
        </w:rPr>
        <w:t xml:space="preserve"> </w:t>
      </w:r>
      <w:proofErr w:type="gramStart"/>
      <w:r w:rsidRPr="00CD76E7">
        <w:rPr>
          <w:rFonts w:ascii="Garamond" w:eastAsia="Times New Roman" w:hAnsi="Garamond"/>
        </w:rPr>
        <w:t>Secara kultural, warga modern sudah jadi agen pergantian.</w:t>
      </w:r>
      <w:proofErr w:type="gramEnd"/>
      <w:r w:rsidRPr="00CD76E7">
        <w:rPr>
          <w:rFonts w:ascii="Garamond" w:eastAsia="Times New Roman" w:hAnsi="Garamond"/>
        </w:rPr>
        <w:t xml:space="preserve"> Secara politik serta budaya, dapat dipastikan </w:t>
      </w:r>
      <w:proofErr w:type="gramStart"/>
      <w:r w:rsidRPr="00CD76E7">
        <w:rPr>
          <w:rFonts w:ascii="Garamond" w:eastAsia="Times New Roman" w:hAnsi="Garamond"/>
        </w:rPr>
        <w:t>gaya</w:t>
      </w:r>
      <w:proofErr w:type="gramEnd"/>
      <w:r w:rsidRPr="00CD76E7">
        <w:rPr>
          <w:rFonts w:ascii="Garamond" w:eastAsia="Times New Roman" w:hAnsi="Garamond"/>
        </w:rPr>
        <w:t xml:space="preserve"> serta arah pergantian sosial di Indonesia. </w:t>
      </w:r>
      <w:proofErr w:type="gramStart"/>
      <w:r w:rsidRPr="00CD76E7">
        <w:rPr>
          <w:rFonts w:ascii="Garamond" w:eastAsia="Times New Roman" w:hAnsi="Garamond"/>
        </w:rPr>
        <w:t>Islam terus menjadi lingkungan, selaku sistem Dakwah Islam dikelilingi oleh bermacam sosial, agama, politik, ekonomi, serta pembelajaran.</w:t>
      </w:r>
      <w:proofErr w:type="gramEnd"/>
    </w:p>
    <w:p w:rsidR="00CD76E7" w:rsidRPr="00CD76E7" w:rsidRDefault="00CD76E7" w:rsidP="004A78BD">
      <w:pPr>
        <w:pStyle w:val="NormalWeb"/>
        <w:spacing w:beforeAutospacing="0" w:afterAutospacing="0" w:line="240" w:lineRule="auto"/>
        <w:ind w:left="360" w:right="96" w:firstLine="720"/>
        <w:jc w:val="both"/>
        <w:rPr>
          <w:rFonts w:ascii="Garamond" w:eastAsia="Times New Roman" w:hAnsi="Garamond"/>
        </w:rPr>
      </w:pPr>
      <w:proofErr w:type="gramStart"/>
      <w:r w:rsidRPr="00CD76E7">
        <w:rPr>
          <w:rFonts w:ascii="Garamond" w:eastAsia="Times New Roman" w:hAnsi="Garamond"/>
        </w:rPr>
        <w:t>Dengan timbulnya kenyataan sosial budaya baru, lahirlah pemahaman baru di antara para pengikut Dakwah serta Dai satu per satu.</w:t>
      </w:r>
      <w:proofErr w:type="gramEnd"/>
      <w:r w:rsidRPr="00CD76E7">
        <w:rPr>
          <w:rFonts w:ascii="Garamond" w:eastAsia="Times New Roman" w:hAnsi="Garamond"/>
        </w:rPr>
        <w:t xml:space="preserve"> </w:t>
      </w:r>
      <w:proofErr w:type="gramStart"/>
      <w:r w:rsidRPr="00CD76E7">
        <w:rPr>
          <w:rFonts w:ascii="Garamond" w:eastAsia="Times New Roman" w:hAnsi="Garamond"/>
        </w:rPr>
        <w:t>Pemahaman ini dipupuk dengan berdirinya lembaga-lembaga dakwah semacam Syarikat Islam serta Muhammadiyah.</w:t>
      </w:r>
      <w:proofErr w:type="gramEnd"/>
      <w:r w:rsidRPr="00CD76E7">
        <w:rPr>
          <w:rFonts w:ascii="Garamond" w:eastAsia="Times New Roman" w:hAnsi="Garamond"/>
        </w:rPr>
        <w:t xml:space="preserve"> Sedangkan para </w:t>
      </w:r>
      <w:proofErr w:type="gramStart"/>
      <w:r w:rsidRPr="00CD76E7">
        <w:rPr>
          <w:rFonts w:ascii="Garamond" w:eastAsia="Times New Roman" w:hAnsi="Garamond"/>
        </w:rPr>
        <w:t>dai</w:t>
      </w:r>
      <w:proofErr w:type="gramEnd"/>
      <w:r w:rsidRPr="00CD76E7">
        <w:rPr>
          <w:rFonts w:ascii="Garamond" w:eastAsia="Times New Roman" w:hAnsi="Garamond"/>
        </w:rPr>
        <w:t xml:space="preserve"> serta dawah mencari orientasi dalam memastikan model yang digunakan, pergantian sosial budaya yang didorong oleh ilmu pengetahuan serta teknologi terus terjalin. </w:t>
      </w:r>
    </w:p>
    <w:p w:rsidR="00CD76E7" w:rsidRPr="00CD76E7" w:rsidRDefault="00CD76E7" w:rsidP="004A78BD">
      <w:pPr>
        <w:pStyle w:val="NormalWeb"/>
        <w:spacing w:beforeAutospacing="0" w:afterAutospacing="0" w:line="240" w:lineRule="auto"/>
        <w:ind w:left="360" w:right="96" w:firstLine="720"/>
        <w:jc w:val="both"/>
        <w:rPr>
          <w:rFonts w:ascii="Garamond" w:eastAsia="Times New Roman" w:hAnsi="Garamond"/>
        </w:rPr>
      </w:pPr>
      <w:r w:rsidRPr="00CD76E7">
        <w:rPr>
          <w:rFonts w:ascii="Garamond" w:eastAsia="Times New Roman" w:hAnsi="Garamond"/>
        </w:rPr>
        <w:lastRenderedPageBreak/>
        <w:t xml:space="preserve">Akibat pergantian secara langsung pengaruhi Lembaga serta organisasi dakwah, yang diisyarati dengan ketidakmampuan memandang permasalahan secara jelas, tema-tema dakwah lama mulai kehabisan relevansinya, serta model dakwah yang terdapat tidak sanggup menguasai serta membongkar permasalahan semacam selaku upaya pergantian sosial, serta dalam bidang agama pada spesialnya, tidak membagikan alternatif apapun untuk pengembangan sistem dakwah supaya bisa berperan secara efisien. </w:t>
      </w:r>
      <w:proofErr w:type="gramStart"/>
      <w:r w:rsidRPr="00CD76E7">
        <w:rPr>
          <w:rFonts w:ascii="Garamond" w:eastAsia="Times New Roman" w:hAnsi="Garamond"/>
        </w:rPr>
        <w:t>Tabligh merupakan transmisi serta dakwah ajaran Islam kepada umat manusia, yang meringankan beban dakwah serta mengikat penerima pesan.</w:t>
      </w:r>
      <w:proofErr w:type="gramEnd"/>
      <w:r w:rsidRPr="00CD76E7">
        <w:rPr>
          <w:rFonts w:ascii="Garamond" w:eastAsia="Times New Roman" w:hAnsi="Garamond"/>
        </w:rPr>
        <w:t xml:space="preserve"> Dalam pertumbuhan ilmu dakwah, tabligh dimaknai sebagai wujud dakwah dengan metode penyebaran ataupun penyebarluasan ajaran Islam lewat mimbar ataupun media </w:t>
      </w:r>
      <w:proofErr w:type="gramStart"/>
      <w:r w:rsidRPr="00CD76E7">
        <w:rPr>
          <w:rFonts w:ascii="Garamond" w:eastAsia="Times New Roman" w:hAnsi="Garamond"/>
        </w:rPr>
        <w:t>massa</w:t>
      </w:r>
      <w:proofErr w:type="gramEnd"/>
      <w:r w:rsidRPr="00CD76E7">
        <w:rPr>
          <w:rFonts w:ascii="Garamond" w:eastAsia="Times New Roman" w:hAnsi="Garamond"/>
        </w:rPr>
        <w:t>, baik elektronik ataupun cetak.</w:t>
      </w:r>
    </w:p>
    <w:p w:rsidR="00CD76E7" w:rsidRPr="00CD76E7" w:rsidRDefault="00CD76E7" w:rsidP="004A78BD">
      <w:pPr>
        <w:pStyle w:val="NormalWeb"/>
        <w:spacing w:beforeAutospacing="0" w:afterAutospacing="0" w:line="240" w:lineRule="auto"/>
        <w:ind w:left="360" w:right="96" w:firstLine="720"/>
        <w:jc w:val="both"/>
        <w:rPr>
          <w:rFonts w:ascii="Garamond" w:eastAsia="Times New Roman" w:hAnsi="Garamond"/>
        </w:rPr>
      </w:pPr>
      <w:r w:rsidRPr="00CD76E7">
        <w:rPr>
          <w:rFonts w:ascii="Garamond" w:eastAsia="Times New Roman" w:hAnsi="Garamond"/>
        </w:rPr>
        <w:t xml:space="preserve">Terdapat 2 tata </w:t>
      </w:r>
      <w:proofErr w:type="gramStart"/>
      <w:r w:rsidRPr="00CD76E7">
        <w:rPr>
          <w:rFonts w:ascii="Garamond" w:eastAsia="Times New Roman" w:hAnsi="Garamond"/>
        </w:rPr>
        <w:t>cara</w:t>
      </w:r>
      <w:proofErr w:type="gramEnd"/>
      <w:r w:rsidRPr="00CD76E7">
        <w:rPr>
          <w:rFonts w:ascii="Garamond" w:eastAsia="Times New Roman" w:hAnsi="Garamond"/>
        </w:rPr>
        <w:t xml:space="preserve"> dalam tabligh yaitu tabligh lewat lisan serta tabligh lewat tulisan. Bila disebutkan kedua tata </w:t>
      </w:r>
      <w:proofErr w:type="gramStart"/>
      <w:r w:rsidRPr="00CD76E7">
        <w:rPr>
          <w:rFonts w:ascii="Garamond" w:eastAsia="Times New Roman" w:hAnsi="Garamond"/>
        </w:rPr>
        <w:t>cara</w:t>
      </w:r>
      <w:proofErr w:type="gramEnd"/>
      <w:r w:rsidRPr="00CD76E7">
        <w:rPr>
          <w:rFonts w:ascii="Garamond" w:eastAsia="Times New Roman" w:hAnsi="Garamond"/>
        </w:rPr>
        <w:t xml:space="preserve"> tersebut, tabligh lewat tulisan ialah salah satu wujud aktivitas dakwah yang relevan dengan riset ini, ialah dakwah dengan penyusunan novel. </w:t>
      </w:r>
      <w:proofErr w:type="gramStart"/>
      <w:r w:rsidRPr="00CD76E7">
        <w:rPr>
          <w:rFonts w:ascii="Garamond" w:eastAsia="Times New Roman" w:hAnsi="Garamond"/>
        </w:rPr>
        <w:t>Penyusunan Dakwah berusia ini telah jadi kebutuhan untuk aktivitas dakwah yang mengalami keadaan pertumbuhan teknologi serta data yang terus menjadi pesat.</w:t>
      </w:r>
      <w:proofErr w:type="gramEnd"/>
      <w:r w:rsidRPr="00CD76E7">
        <w:rPr>
          <w:rFonts w:ascii="Garamond" w:eastAsia="Times New Roman" w:hAnsi="Garamond"/>
        </w:rPr>
        <w:t xml:space="preserve"> </w:t>
      </w:r>
      <w:proofErr w:type="gramStart"/>
      <w:r w:rsidRPr="00CD76E7">
        <w:rPr>
          <w:rFonts w:ascii="Garamond" w:eastAsia="Times New Roman" w:hAnsi="Garamond"/>
        </w:rPr>
        <w:t>Komunikasi serta data sudah menggapai sesi yang luar biasa.</w:t>
      </w:r>
      <w:proofErr w:type="gramEnd"/>
      <w:r w:rsidRPr="00CD76E7">
        <w:rPr>
          <w:rFonts w:ascii="Garamond" w:eastAsia="Times New Roman" w:hAnsi="Garamond"/>
        </w:rPr>
        <w:t xml:space="preserve"> </w:t>
      </w:r>
      <w:proofErr w:type="gramStart"/>
      <w:r w:rsidRPr="00CD76E7">
        <w:rPr>
          <w:rFonts w:ascii="Garamond" w:eastAsia="Times New Roman" w:hAnsi="Garamond"/>
        </w:rPr>
        <w:t>Bayangkan pertumbuhan teknologi dari yang simpel sampai yang terkini serta tercanggih saat ini dapat dimanfaatkan serta dinikmati.</w:t>
      </w:r>
      <w:proofErr w:type="gramEnd"/>
      <w:r w:rsidRPr="00CD76E7">
        <w:rPr>
          <w:rFonts w:ascii="Garamond" w:eastAsia="Times New Roman" w:hAnsi="Garamond"/>
        </w:rPr>
        <w:t xml:space="preserve"> (Kasim: 2015)</w:t>
      </w:r>
    </w:p>
    <w:p w:rsidR="00CD76E7" w:rsidRPr="00CD76E7" w:rsidRDefault="00CD76E7" w:rsidP="004A78BD">
      <w:pPr>
        <w:pStyle w:val="NormalWeb"/>
        <w:spacing w:beforeAutospacing="0" w:afterAutospacing="0" w:line="240" w:lineRule="auto"/>
        <w:ind w:left="360" w:right="96" w:firstLine="720"/>
        <w:jc w:val="both"/>
        <w:rPr>
          <w:rFonts w:ascii="Garamond" w:eastAsia="Times New Roman" w:hAnsi="Garamond"/>
        </w:rPr>
      </w:pPr>
      <w:proofErr w:type="gramStart"/>
      <w:r w:rsidRPr="00CD76E7">
        <w:rPr>
          <w:rFonts w:ascii="Garamond" w:eastAsia="Times New Roman" w:hAnsi="Garamond"/>
        </w:rPr>
        <w:t>Pertumbuhan teknologi komunikasi saat ini jauh lebih bermacam-macam, tetapi teknologi menulis ialah fase yang tidak hendak sempat ketinggalan era, apalagi masih terus tumbuh.</w:t>
      </w:r>
      <w:proofErr w:type="gramEnd"/>
      <w:r w:rsidRPr="00CD76E7">
        <w:rPr>
          <w:rFonts w:ascii="Garamond" w:eastAsia="Times New Roman" w:hAnsi="Garamond"/>
        </w:rPr>
        <w:t xml:space="preserve"> </w:t>
      </w:r>
      <w:proofErr w:type="gramStart"/>
      <w:r w:rsidRPr="00CD76E7">
        <w:rPr>
          <w:rFonts w:ascii="Garamond" w:eastAsia="Times New Roman" w:hAnsi="Garamond"/>
        </w:rPr>
        <w:t>Terlebih saat ini, setelah reformasi, perputaran kebebasan penerbitan terbuka lebar.</w:t>
      </w:r>
      <w:proofErr w:type="gramEnd"/>
      <w:r w:rsidRPr="00CD76E7">
        <w:rPr>
          <w:rFonts w:ascii="Garamond" w:eastAsia="Times New Roman" w:hAnsi="Garamond"/>
        </w:rPr>
        <w:t xml:space="preserve"> </w:t>
      </w:r>
      <w:proofErr w:type="gramStart"/>
      <w:r w:rsidRPr="00CD76E7">
        <w:rPr>
          <w:rFonts w:ascii="Garamond" w:eastAsia="Times New Roman" w:hAnsi="Garamond"/>
        </w:rPr>
        <w:t>Saat ini terus menjadi banyak pesan berita serta majalah.</w:t>
      </w:r>
      <w:proofErr w:type="gramEnd"/>
      <w:r w:rsidRPr="00CD76E7">
        <w:rPr>
          <w:rFonts w:ascii="Garamond" w:eastAsia="Times New Roman" w:hAnsi="Garamond"/>
        </w:rPr>
        <w:t xml:space="preserve"> </w:t>
      </w:r>
      <w:proofErr w:type="gramStart"/>
      <w:r w:rsidRPr="00CD76E7">
        <w:rPr>
          <w:rFonts w:ascii="Garamond" w:eastAsia="Times New Roman" w:hAnsi="Garamond"/>
        </w:rPr>
        <w:t>Warga leluasa memilah media yang mereka gemari.</w:t>
      </w:r>
      <w:proofErr w:type="gramEnd"/>
    </w:p>
    <w:p w:rsidR="00CD76E7" w:rsidRPr="00CD76E7" w:rsidRDefault="00CD76E7" w:rsidP="004A78BD">
      <w:pPr>
        <w:pStyle w:val="NormalWeb"/>
        <w:spacing w:beforeAutospacing="0" w:afterAutospacing="0" w:line="240" w:lineRule="auto"/>
        <w:ind w:left="360" w:right="96" w:firstLine="720"/>
        <w:jc w:val="both"/>
        <w:rPr>
          <w:rFonts w:ascii="Garamond" w:eastAsia="Times New Roman" w:hAnsi="Garamond"/>
        </w:rPr>
      </w:pPr>
      <w:r w:rsidRPr="00CD76E7">
        <w:rPr>
          <w:rFonts w:ascii="Garamond" w:eastAsia="Times New Roman" w:hAnsi="Garamond"/>
        </w:rPr>
        <w:t xml:space="preserve">Suasana semacam ini ialah kesempatan sekalian tantangan untuk </w:t>
      </w:r>
      <w:proofErr w:type="gramStart"/>
      <w:r w:rsidRPr="00CD76E7">
        <w:rPr>
          <w:rFonts w:ascii="Garamond" w:eastAsia="Times New Roman" w:hAnsi="Garamond"/>
        </w:rPr>
        <w:t>dai</w:t>
      </w:r>
      <w:proofErr w:type="gramEnd"/>
      <w:r w:rsidRPr="00CD76E7">
        <w:rPr>
          <w:rFonts w:ascii="Garamond" w:eastAsia="Times New Roman" w:hAnsi="Garamond"/>
        </w:rPr>
        <w:t xml:space="preserve">, dimana dai atau pendakwah harus memikirkan cara mereka untuk berdakwah agar tidak ketinggalan jaman dan menjadi kajian keagamaan yang menarik bagi pengikutnya. Pendakwah tidak hanya diharuskan meningkatkan kemampuan berdakwahnya </w:t>
      </w:r>
      <w:proofErr w:type="gramStart"/>
      <w:r w:rsidRPr="00CD76E7">
        <w:rPr>
          <w:rFonts w:ascii="Garamond" w:eastAsia="Times New Roman" w:hAnsi="Garamond"/>
        </w:rPr>
        <w:t>akan</w:t>
      </w:r>
      <w:proofErr w:type="gramEnd"/>
      <w:r w:rsidRPr="00CD76E7">
        <w:rPr>
          <w:rFonts w:ascii="Garamond" w:eastAsia="Times New Roman" w:hAnsi="Garamond"/>
        </w:rPr>
        <w:t xml:space="preserve"> tetapi juga diharapkan bisa menguasai media dalam berdakwah. Tantangan inilah yang seringkali menjadi penghambat bagi </w:t>
      </w:r>
      <w:proofErr w:type="gramStart"/>
      <w:r w:rsidRPr="00CD76E7">
        <w:rPr>
          <w:rFonts w:ascii="Garamond" w:eastAsia="Times New Roman" w:hAnsi="Garamond"/>
        </w:rPr>
        <w:t>dai</w:t>
      </w:r>
      <w:proofErr w:type="gramEnd"/>
      <w:r w:rsidRPr="00CD76E7">
        <w:rPr>
          <w:rFonts w:ascii="Garamond" w:eastAsia="Times New Roman" w:hAnsi="Garamond"/>
        </w:rPr>
        <w:t xml:space="preserve"> terutama dai yang sudah berumur untuk dapat mengikuti perkembangan teknologi, yang mana sebelumnya mereka hanya berdakwah dengan menggunakan lisan. </w:t>
      </w:r>
    </w:p>
    <w:p w:rsidR="00CD76E7" w:rsidRPr="00CD76E7" w:rsidRDefault="00CD76E7" w:rsidP="004A78BD">
      <w:pPr>
        <w:tabs>
          <w:tab w:val="left" w:pos="709"/>
        </w:tabs>
        <w:spacing w:after="80" w:line="240" w:lineRule="auto"/>
        <w:jc w:val="both"/>
        <w:rPr>
          <w:rFonts w:ascii="Garamond" w:eastAsia="SimSun" w:hAnsi="Garamond" w:cs="Times New Roman"/>
          <w:b/>
          <w:bCs/>
          <w:kern w:val="2"/>
          <w:sz w:val="24"/>
          <w:szCs w:val="24"/>
          <w:lang w:val="id-ID" w:eastAsia="zh-CN"/>
        </w:rPr>
      </w:pPr>
    </w:p>
    <w:p w:rsidR="007F3C8E" w:rsidRPr="00CD76E7" w:rsidRDefault="007F3C8E" w:rsidP="004A78BD">
      <w:pPr>
        <w:tabs>
          <w:tab w:val="left" w:pos="709"/>
        </w:tabs>
        <w:spacing w:after="80" w:line="240" w:lineRule="auto"/>
        <w:jc w:val="both"/>
        <w:rPr>
          <w:rFonts w:ascii="Garamond" w:eastAsia="SimSun" w:hAnsi="Garamond" w:cs="Times New Roman"/>
          <w:b/>
          <w:bCs/>
          <w:kern w:val="2"/>
          <w:sz w:val="24"/>
          <w:szCs w:val="24"/>
          <w:lang w:val="id-ID" w:eastAsia="zh-CN"/>
        </w:rPr>
      </w:pPr>
      <w:r w:rsidRPr="00CD76E7">
        <w:rPr>
          <w:rFonts w:ascii="Garamond" w:eastAsia="SimSun" w:hAnsi="Garamond" w:cs="Times New Roman"/>
          <w:b/>
          <w:bCs/>
          <w:kern w:val="2"/>
          <w:sz w:val="24"/>
          <w:szCs w:val="24"/>
          <w:lang w:val="id-ID" w:eastAsia="zh-CN"/>
        </w:rPr>
        <w:t xml:space="preserve">D. </w:t>
      </w:r>
      <w:r w:rsidR="004943C7" w:rsidRPr="00CD76E7">
        <w:rPr>
          <w:rFonts w:ascii="Garamond" w:eastAsia="SimSun" w:hAnsi="Garamond" w:cs="Times New Roman"/>
          <w:b/>
          <w:bCs/>
          <w:kern w:val="2"/>
          <w:sz w:val="24"/>
          <w:szCs w:val="24"/>
          <w:lang w:val="id-ID" w:eastAsia="zh-CN"/>
        </w:rPr>
        <w:t>Kesimpulan</w:t>
      </w:r>
    </w:p>
    <w:p w:rsidR="00CD76E7" w:rsidRPr="00CD76E7" w:rsidRDefault="007F3C8E" w:rsidP="004A78BD">
      <w:pPr>
        <w:pStyle w:val="NormalWeb"/>
        <w:spacing w:beforeAutospacing="0" w:afterAutospacing="0" w:line="240" w:lineRule="auto"/>
        <w:ind w:left="360" w:right="96" w:firstLine="720"/>
        <w:jc w:val="both"/>
        <w:rPr>
          <w:rFonts w:ascii="Garamond" w:eastAsia="Times New Roman" w:hAnsi="Garamond"/>
        </w:rPr>
      </w:pPr>
      <w:r w:rsidRPr="00CD76E7">
        <w:rPr>
          <w:rFonts w:ascii="Garamond" w:hAnsi="Garamond"/>
          <w:kern w:val="2"/>
          <w:lang w:val="id-ID"/>
        </w:rPr>
        <w:tab/>
      </w:r>
      <w:proofErr w:type="gramStart"/>
      <w:r w:rsidR="00CD76E7" w:rsidRPr="00CD76E7">
        <w:rPr>
          <w:rFonts w:ascii="Garamond" w:eastAsia="Times New Roman" w:hAnsi="Garamond"/>
        </w:rPr>
        <w:t>Suatu organisasi pastinya didirikan tidak buat semata-mata berdiri, tetapi terdapat tujuan didalamnya.</w:t>
      </w:r>
      <w:proofErr w:type="gramEnd"/>
      <w:r w:rsidR="00CD76E7" w:rsidRPr="00CD76E7">
        <w:rPr>
          <w:rFonts w:ascii="Garamond" w:eastAsia="Times New Roman" w:hAnsi="Garamond"/>
        </w:rPr>
        <w:t xml:space="preserve"> </w:t>
      </w:r>
      <w:proofErr w:type="gramStart"/>
      <w:r w:rsidR="00CD76E7" w:rsidRPr="00CD76E7">
        <w:rPr>
          <w:rFonts w:ascii="Garamond" w:eastAsia="Times New Roman" w:hAnsi="Garamond"/>
        </w:rPr>
        <w:t>Demikian pula dengan majelis tabligh Aisyiyah yang mempunyai tujuan buat menjadikan anggotanya jadi pendakwah yang sanggup membagikan contoh yang baik.</w:t>
      </w:r>
      <w:proofErr w:type="gramEnd"/>
      <w:r w:rsidR="00CD76E7" w:rsidRPr="00CD76E7">
        <w:rPr>
          <w:rFonts w:ascii="Garamond" w:eastAsia="Times New Roman" w:hAnsi="Garamond"/>
        </w:rPr>
        <w:t xml:space="preserve"> </w:t>
      </w:r>
      <w:proofErr w:type="gramStart"/>
      <w:r w:rsidR="00CD76E7" w:rsidRPr="00CD76E7">
        <w:rPr>
          <w:rFonts w:ascii="Garamond" w:eastAsia="Times New Roman" w:hAnsi="Garamond"/>
        </w:rPr>
        <w:t>Tidak hanya itu, Aisyiyah pula mencermati warga dekat yang dimana warga wajib lebih bermutu serta hidup dengan layak.</w:t>
      </w:r>
      <w:proofErr w:type="gramEnd"/>
      <w:r w:rsidR="00CD76E7" w:rsidRPr="00CD76E7">
        <w:rPr>
          <w:rFonts w:ascii="Garamond" w:eastAsia="Times New Roman" w:hAnsi="Garamond"/>
        </w:rPr>
        <w:t xml:space="preserve"> </w:t>
      </w:r>
      <w:proofErr w:type="gramStart"/>
      <w:r w:rsidR="00CD76E7" w:rsidRPr="00CD76E7">
        <w:rPr>
          <w:rFonts w:ascii="Garamond" w:eastAsia="Times New Roman" w:hAnsi="Garamond"/>
        </w:rPr>
        <w:t>Salah satunya dengan menolong perekonomian serta pembelajaran.</w:t>
      </w:r>
      <w:proofErr w:type="gramEnd"/>
      <w:r w:rsidR="00CD76E7" w:rsidRPr="00CD76E7">
        <w:rPr>
          <w:rFonts w:ascii="Garamond" w:eastAsia="Times New Roman" w:hAnsi="Garamond"/>
        </w:rPr>
        <w:t xml:space="preserve"> </w:t>
      </w:r>
      <w:proofErr w:type="gramStart"/>
      <w:r w:rsidR="00CD76E7" w:rsidRPr="00CD76E7">
        <w:rPr>
          <w:rFonts w:ascii="Garamond" w:eastAsia="Times New Roman" w:hAnsi="Garamond"/>
        </w:rPr>
        <w:t>Dengan kedua perihal tersebut hingga warga juga dapat jadi warga yang bermutu.</w:t>
      </w:r>
      <w:proofErr w:type="gramEnd"/>
      <w:r w:rsidR="00CD76E7" w:rsidRPr="00CD76E7">
        <w:rPr>
          <w:rFonts w:ascii="Garamond" w:eastAsia="Times New Roman" w:hAnsi="Garamond"/>
        </w:rPr>
        <w:t xml:space="preserve"> Dari kegiatan inilah bisa dilihat sisi lain dari adanya paradigma dakwah yang dilakukan oleh majelis tabligh Aisyiyah Kota Pekalongan tidak semata-mata menjadi media untuk berdakwah, </w:t>
      </w:r>
      <w:proofErr w:type="gramStart"/>
      <w:r w:rsidR="00CD76E7" w:rsidRPr="00CD76E7">
        <w:rPr>
          <w:rFonts w:ascii="Garamond" w:eastAsia="Times New Roman" w:hAnsi="Garamond"/>
        </w:rPr>
        <w:t>akan</w:t>
      </w:r>
      <w:proofErr w:type="gramEnd"/>
      <w:r w:rsidR="00CD76E7" w:rsidRPr="00CD76E7">
        <w:rPr>
          <w:rFonts w:ascii="Garamond" w:eastAsia="Times New Roman" w:hAnsi="Garamond"/>
        </w:rPr>
        <w:t xml:space="preserve"> tetapi juga </w:t>
      </w:r>
      <w:r w:rsidR="00CD76E7" w:rsidRPr="00CD76E7">
        <w:rPr>
          <w:rFonts w:ascii="Garamond" w:eastAsia="Times New Roman" w:hAnsi="Garamond"/>
        </w:rPr>
        <w:lastRenderedPageBreak/>
        <w:t>melakukan rekayasa social guna meningkatkan kemaslahan ummat dalam hal ini adalah masyarakat Kota Pekalongan.</w:t>
      </w:r>
    </w:p>
    <w:p w:rsidR="00CD76E7" w:rsidRPr="00CD76E7" w:rsidRDefault="00CD76E7" w:rsidP="004A78BD">
      <w:pPr>
        <w:pStyle w:val="NoSpacing"/>
        <w:tabs>
          <w:tab w:val="left" w:pos="0"/>
        </w:tabs>
        <w:jc w:val="both"/>
        <w:rPr>
          <w:rFonts w:ascii="Garamond" w:eastAsia="SimSun" w:hAnsi="Garamond" w:cs="Times New Roman"/>
          <w:b/>
          <w:bCs/>
          <w:kern w:val="2"/>
          <w:sz w:val="24"/>
          <w:szCs w:val="24"/>
          <w:lang w:val="id-ID" w:eastAsia="zh-CN"/>
        </w:rPr>
      </w:pPr>
    </w:p>
    <w:p w:rsidR="007F3C8E" w:rsidRPr="004A78BD" w:rsidRDefault="007F3C8E" w:rsidP="004A78BD">
      <w:pPr>
        <w:pStyle w:val="NoSpacing"/>
        <w:tabs>
          <w:tab w:val="left" w:pos="0"/>
        </w:tabs>
        <w:jc w:val="both"/>
        <w:rPr>
          <w:rFonts w:ascii="Garamond" w:eastAsia="SimSun" w:hAnsi="Garamond" w:cs="Times New Roman"/>
          <w:b/>
          <w:bCs/>
          <w:kern w:val="2"/>
          <w:sz w:val="24"/>
          <w:szCs w:val="24"/>
          <w:lang w:val="id-ID" w:eastAsia="zh-CN"/>
        </w:rPr>
      </w:pPr>
      <w:r w:rsidRPr="00CD76E7">
        <w:rPr>
          <w:rFonts w:ascii="Garamond" w:eastAsia="SimSun" w:hAnsi="Garamond" w:cs="Times New Roman"/>
          <w:b/>
          <w:bCs/>
          <w:kern w:val="2"/>
          <w:sz w:val="24"/>
          <w:szCs w:val="24"/>
          <w:lang w:val="id-ID" w:eastAsia="zh-CN"/>
        </w:rPr>
        <w:t xml:space="preserve">E. </w:t>
      </w:r>
      <w:r w:rsidR="004A78BD">
        <w:rPr>
          <w:rFonts w:ascii="Garamond" w:eastAsia="SimSun" w:hAnsi="Garamond" w:cs="Times New Roman"/>
          <w:b/>
          <w:bCs/>
          <w:kern w:val="2"/>
          <w:sz w:val="24"/>
          <w:szCs w:val="24"/>
          <w:lang w:eastAsia="zh-CN"/>
        </w:rPr>
        <w:t>REFERE</w:t>
      </w:r>
      <w:r w:rsidR="004A78BD">
        <w:rPr>
          <w:rFonts w:ascii="Garamond" w:eastAsia="SimSun" w:hAnsi="Garamond" w:cs="Times New Roman"/>
          <w:b/>
          <w:bCs/>
          <w:kern w:val="2"/>
          <w:sz w:val="24"/>
          <w:szCs w:val="24"/>
          <w:lang w:val="id-ID" w:eastAsia="zh-CN"/>
        </w:rPr>
        <w:t>NSI</w:t>
      </w:r>
    </w:p>
    <w:p w:rsidR="004A78BD" w:rsidRPr="004A78BD" w:rsidRDefault="004A78BD" w:rsidP="004A78BD">
      <w:pPr>
        <w:pStyle w:val="NormalWeb"/>
        <w:spacing w:beforeAutospacing="0" w:afterAutospacing="0" w:line="240" w:lineRule="auto"/>
        <w:ind w:left="360" w:hanging="360"/>
        <w:jc w:val="both"/>
        <w:rPr>
          <w:rFonts w:ascii="Garamond" w:eastAsia="-webkit-standard" w:hAnsi="Garamond"/>
          <w:i/>
        </w:rPr>
      </w:pPr>
      <w:r w:rsidRPr="004A78BD">
        <w:rPr>
          <w:rFonts w:ascii="Garamond" w:eastAsia="-webkit-standard" w:hAnsi="Garamond"/>
        </w:rPr>
        <w:t>Aziz, MT. 2015. </w:t>
      </w:r>
      <w:proofErr w:type="gramStart"/>
      <w:r w:rsidRPr="004A78BD">
        <w:rPr>
          <w:rFonts w:ascii="Garamond" w:eastAsia="-webkit-standard" w:hAnsi="Garamond"/>
          <w:i/>
        </w:rPr>
        <w:t>Korps mubaligh/mubalighat Muhammadiyah dan Aisyiyah.</w:t>
      </w:r>
      <w:proofErr w:type="gramEnd"/>
    </w:p>
    <w:p w:rsidR="004A78BD" w:rsidRDefault="004A78BD" w:rsidP="004A78BD">
      <w:pPr>
        <w:pStyle w:val="NormalWeb"/>
        <w:spacing w:beforeAutospacing="0" w:afterAutospacing="0" w:line="240" w:lineRule="auto"/>
        <w:ind w:left="360" w:hanging="360"/>
        <w:jc w:val="both"/>
        <w:rPr>
          <w:rFonts w:ascii="Garamond" w:eastAsia="-webkit-standard" w:hAnsi="Garamond"/>
          <w:iCs/>
          <w:lang w:val="id-ID"/>
        </w:rPr>
      </w:pPr>
      <w:r w:rsidRPr="004A78BD">
        <w:rPr>
          <w:rFonts w:ascii="Garamond" w:eastAsia="-webkit-standard" w:hAnsi="Garamond"/>
          <w:iCs/>
          <w:lang w:val="id-ID"/>
        </w:rPr>
        <w:t>Eko Intiningsih, S. E., M. Si . 2021. Majelis Tabligh  Kota Pekalongan. Hasil wawancara pribadi.: 22 Februari 2021.</w:t>
      </w:r>
    </w:p>
    <w:p w:rsidR="004A78BD" w:rsidRDefault="004A78BD" w:rsidP="004A78BD">
      <w:pPr>
        <w:pStyle w:val="NormalWeb"/>
        <w:spacing w:beforeAutospacing="0" w:afterAutospacing="0" w:line="240" w:lineRule="auto"/>
        <w:ind w:left="360" w:hanging="360"/>
        <w:jc w:val="both"/>
        <w:rPr>
          <w:rFonts w:ascii="Garamond" w:eastAsia="-webkit-standard" w:hAnsi="Garamond"/>
          <w:iCs/>
          <w:lang w:val="id-ID"/>
        </w:rPr>
      </w:pPr>
      <w:r w:rsidRPr="004A78BD">
        <w:rPr>
          <w:rFonts w:ascii="Garamond" w:eastAsia="-webkit-standard" w:hAnsi="Garamond"/>
          <w:iCs/>
          <w:lang w:val="id-ID"/>
        </w:rPr>
        <w:t>Kasim, Mohd Nadiy bin Ag. 2015. Tabligh. (https://digilib.uinsgd.ac.id diakses pada tanggal 09-07-2021)</w:t>
      </w:r>
    </w:p>
    <w:p w:rsidR="004A78BD" w:rsidRDefault="004A78BD" w:rsidP="004A78BD">
      <w:pPr>
        <w:pStyle w:val="NormalWeb"/>
        <w:spacing w:beforeAutospacing="0" w:afterAutospacing="0" w:line="240" w:lineRule="auto"/>
        <w:ind w:left="360" w:hanging="360"/>
        <w:jc w:val="both"/>
        <w:rPr>
          <w:rFonts w:ascii="Garamond" w:eastAsia="-webkit-standard" w:hAnsi="Garamond"/>
          <w:iCs/>
          <w:lang w:val="id-ID"/>
        </w:rPr>
      </w:pPr>
      <w:r w:rsidRPr="004A78BD">
        <w:rPr>
          <w:rFonts w:ascii="Garamond" w:eastAsia="-webkit-standard" w:hAnsi="Garamond"/>
          <w:iCs/>
          <w:lang w:val="id-ID"/>
        </w:rPr>
        <w:t>LKISA, Admin. 2021.</w:t>
      </w:r>
      <w:r>
        <w:rPr>
          <w:rFonts w:ascii="Garamond" w:eastAsia="-webkit-standard" w:hAnsi="Garamond"/>
          <w:iCs/>
          <w:lang w:val="id-ID"/>
        </w:rPr>
        <w:t xml:space="preserve"> Pembelajaran Ke-Aisyiyah-an. (</w:t>
      </w:r>
      <w:r w:rsidRPr="004A78BD">
        <w:rPr>
          <w:rFonts w:ascii="Garamond" w:eastAsia="-webkit-standard" w:hAnsi="Garamond"/>
          <w:iCs/>
          <w:lang w:val="id-ID"/>
        </w:rPr>
        <w:t>http://lksaputriaisyiyahmalut.or.id/2021/01/31/pembelajaran-ke-aisyiyah-an/ diakses tanggal 24 September 2021)</w:t>
      </w:r>
    </w:p>
    <w:p w:rsidR="004A78BD" w:rsidRPr="004A78BD" w:rsidRDefault="004A78BD" w:rsidP="004A78BD">
      <w:pPr>
        <w:pStyle w:val="NormalWeb"/>
        <w:spacing w:beforeAutospacing="0" w:afterAutospacing="0" w:line="240" w:lineRule="auto"/>
        <w:ind w:left="360" w:hanging="360"/>
        <w:jc w:val="both"/>
        <w:rPr>
          <w:rFonts w:ascii="Garamond" w:eastAsia="-webkit-standard" w:hAnsi="Garamond"/>
          <w:iCs/>
        </w:rPr>
      </w:pPr>
      <w:r w:rsidRPr="004A78BD">
        <w:rPr>
          <w:rFonts w:ascii="Garamond" w:eastAsia="-webkit-standard" w:hAnsi="Garamond"/>
          <w:iCs/>
        </w:rPr>
        <w:t xml:space="preserve">Nashir, Haedar. 2016. </w:t>
      </w:r>
      <w:r w:rsidRPr="004A78BD">
        <w:rPr>
          <w:rFonts w:ascii="Garamond" w:eastAsia="-webkit-standard" w:hAnsi="Garamond"/>
          <w:i/>
        </w:rPr>
        <w:t>Kemuhammadiyahan cetakan ke 2</w:t>
      </w:r>
      <w:r w:rsidRPr="004A78BD">
        <w:rPr>
          <w:rFonts w:ascii="Garamond" w:eastAsia="-webkit-standard" w:hAnsi="Garamond"/>
          <w:iCs/>
        </w:rPr>
        <w:t>. Suara Muhammadiyah: Yogyakarta</w:t>
      </w:r>
    </w:p>
    <w:p w:rsidR="004A78BD" w:rsidRDefault="004A78BD" w:rsidP="004A78BD">
      <w:pPr>
        <w:pStyle w:val="NormalWeb"/>
        <w:spacing w:beforeAutospacing="0" w:afterAutospacing="0" w:line="240" w:lineRule="auto"/>
        <w:ind w:left="360" w:hanging="360"/>
        <w:jc w:val="both"/>
        <w:rPr>
          <w:rFonts w:ascii="Garamond" w:eastAsia="-webkit-standard" w:hAnsi="Garamond"/>
          <w:lang w:val="id-ID"/>
        </w:rPr>
      </w:pPr>
      <w:r w:rsidRPr="004A78BD">
        <w:rPr>
          <w:rFonts w:ascii="Garamond" w:eastAsia="-webkit-standard" w:hAnsi="Garamond"/>
          <w:lang w:val="id-ID"/>
        </w:rPr>
        <w:t>Pimpinan Daerah Aisyiyah. 2016. Program Kerja Majelis Tabligh Aisyiyah. (http://banyumas.aisyiyah.or.id/id/page/program-kerja-465.html , diakses tanggal 20 september 2021)</w:t>
      </w:r>
    </w:p>
    <w:p w:rsidR="004A78BD" w:rsidRDefault="004A78BD" w:rsidP="004A78BD">
      <w:pPr>
        <w:pStyle w:val="NormalWeb"/>
        <w:spacing w:beforeAutospacing="0" w:afterAutospacing="0" w:line="240" w:lineRule="auto"/>
        <w:ind w:left="360" w:hanging="360"/>
        <w:jc w:val="both"/>
        <w:rPr>
          <w:rFonts w:ascii="Garamond" w:eastAsia="-webkit-standard" w:hAnsi="Garamond"/>
          <w:lang w:val="id-ID"/>
        </w:rPr>
      </w:pPr>
      <w:r w:rsidRPr="004A78BD">
        <w:rPr>
          <w:rFonts w:ascii="Garamond" w:eastAsia="-webkit-standard" w:hAnsi="Garamond"/>
          <w:lang w:val="id-ID"/>
        </w:rPr>
        <w:t>Rizqa, Hasanul. 2019. Sekilas Sejarah Lahirnya Aisyiyah. (https://www.republika.co.id/berita/pnmxbc458/sekilas-sejarah-lahirnya-aisyiyah diakses tanggal 24 September 2021)</w:t>
      </w:r>
    </w:p>
    <w:p w:rsidR="004A78BD" w:rsidRPr="004A78BD" w:rsidRDefault="004A78BD" w:rsidP="004A78BD">
      <w:pPr>
        <w:pStyle w:val="NormalWeb"/>
        <w:spacing w:beforeAutospacing="0" w:afterAutospacing="0" w:line="240" w:lineRule="auto"/>
        <w:ind w:left="360" w:hanging="360"/>
        <w:jc w:val="both"/>
        <w:rPr>
          <w:rFonts w:ascii="Garamond" w:eastAsia="-webkit-standard" w:hAnsi="Garamond"/>
        </w:rPr>
      </w:pPr>
      <w:r w:rsidRPr="004A78BD">
        <w:rPr>
          <w:rFonts w:ascii="Garamond" w:eastAsia="-webkit-standard" w:hAnsi="Garamond"/>
        </w:rPr>
        <w:t xml:space="preserve">Suara Muhammadiyah. 2021. </w:t>
      </w:r>
      <w:r w:rsidRPr="004A78BD">
        <w:rPr>
          <w:rFonts w:ascii="Garamond" w:eastAsia="-webkit-standard" w:hAnsi="Garamond"/>
          <w:i/>
          <w:iCs/>
        </w:rPr>
        <w:t xml:space="preserve">Aisyiyah mencetak jejak sejarah. </w:t>
      </w:r>
      <w:r w:rsidRPr="004A78BD">
        <w:rPr>
          <w:rFonts w:ascii="Garamond" w:eastAsia="-webkit-standard" w:hAnsi="Garamond"/>
        </w:rPr>
        <w:t xml:space="preserve"> (</w:t>
      </w:r>
      <w:hyperlink r:id="rId10" w:history="1">
        <w:r w:rsidRPr="004A78BD">
          <w:rPr>
            <w:rStyle w:val="Hyperlink"/>
            <w:rFonts w:ascii="Garamond" w:eastAsia="-webkit-standard" w:hAnsi="Garamond"/>
            <w:lang w:val="id-ID"/>
          </w:rPr>
          <w:t>http://arsip.muhammadiyah.or.id/id/content-199-det-aisyiyah.html</w:t>
        </w:r>
      </w:hyperlink>
      <w:r w:rsidRPr="004A78BD">
        <w:rPr>
          <w:rFonts w:ascii="Garamond" w:eastAsia="-webkit-standard" w:hAnsi="Garamond"/>
        </w:rPr>
        <w:t>, diakses tanggal 24 September 2021)</w:t>
      </w:r>
    </w:p>
    <w:p w:rsidR="004A78BD" w:rsidRPr="004A78BD" w:rsidRDefault="004A78BD" w:rsidP="004A78BD">
      <w:pPr>
        <w:pStyle w:val="NormalWeb"/>
        <w:spacing w:beforeAutospacing="0" w:afterAutospacing="0" w:line="240" w:lineRule="auto"/>
        <w:ind w:left="360" w:hanging="360"/>
        <w:jc w:val="both"/>
        <w:rPr>
          <w:rFonts w:ascii="Garamond" w:eastAsia="-webkit-standard" w:hAnsi="Garamond"/>
        </w:rPr>
      </w:pPr>
      <w:proofErr w:type="gramStart"/>
      <w:r w:rsidRPr="004A78BD">
        <w:rPr>
          <w:rFonts w:ascii="Garamond" w:eastAsia="-webkit-standard" w:hAnsi="Garamond"/>
        </w:rPr>
        <w:t>Saepuloh, ujang.</w:t>
      </w:r>
      <w:proofErr w:type="gramEnd"/>
      <w:r w:rsidRPr="004A78BD">
        <w:rPr>
          <w:rFonts w:ascii="Garamond" w:eastAsia="-webkit-standard" w:hAnsi="Garamond"/>
        </w:rPr>
        <w:t xml:space="preserve"> 2009. </w:t>
      </w:r>
      <w:r w:rsidRPr="004A78BD">
        <w:rPr>
          <w:rFonts w:ascii="Garamond" w:eastAsia="-webkit-standard" w:hAnsi="Garamond"/>
          <w:i/>
          <w:iCs/>
          <w:lang w:val="en-ID"/>
        </w:rPr>
        <w:t xml:space="preserve">Model Komunikasi Dakwah Jama’ah Tabligh. </w:t>
      </w:r>
      <w:r w:rsidRPr="004A78BD">
        <w:rPr>
          <w:rFonts w:ascii="Garamond" w:eastAsia="-webkit-standard" w:hAnsi="Garamond"/>
          <w:lang w:val="en-ID"/>
        </w:rPr>
        <w:t xml:space="preserve">Jurnal Ilmu Dakwah </w:t>
      </w:r>
      <w:r w:rsidRPr="004A78BD">
        <w:rPr>
          <w:rFonts w:ascii="Garamond" w:eastAsia="-webkit-standard" w:hAnsi="Garamond"/>
          <w:i/>
          <w:iCs/>
          <w:lang w:val="en-ID"/>
        </w:rPr>
        <w:t>Vol. 4 No. 14 Juli-Desember 2009</w:t>
      </w:r>
    </w:p>
    <w:p w:rsidR="004A78BD" w:rsidRPr="004A78BD" w:rsidRDefault="004A78BD" w:rsidP="004A78BD">
      <w:pPr>
        <w:pStyle w:val="NormalWeb"/>
        <w:spacing w:beforeAutospacing="0" w:afterAutospacing="0" w:line="240" w:lineRule="auto"/>
        <w:ind w:left="360" w:hanging="360"/>
        <w:jc w:val="both"/>
        <w:rPr>
          <w:rFonts w:ascii="Garamond" w:eastAsia="-webkit-standard" w:hAnsi="Garamond"/>
          <w:i/>
        </w:rPr>
      </w:pPr>
      <w:r w:rsidRPr="004A78BD">
        <w:rPr>
          <w:rFonts w:ascii="Garamond" w:eastAsia="-webkit-standard" w:hAnsi="Garamond"/>
        </w:rPr>
        <w:t>Uliyah, Taqwatul, dkk. 2019.</w:t>
      </w:r>
      <w:r w:rsidRPr="004A78BD">
        <w:rPr>
          <w:rFonts w:ascii="Garamond" w:eastAsia="-webkit-standard" w:hAnsi="Garamond"/>
          <w:i/>
        </w:rPr>
        <w:t> Pelaksanaan dakwah jamaah tabligh dalam membina keluarga sakinah</w:t>
      </w:r>
      <w:r w:rsidRPr="004A78BD">
        <w:rPr>
          <w:rFonts w:ascii="Garamond" w:eastAsia="-webkit-standard" w:hAnsi="Garamond"/>
        </w:rPr>
        <w:t xml:space="preserve">. </w:t>
      </w:r>
      <w:proofErr w:type="gramStart"/>
      <w:r w:rsidRPr="004A78BD">
        <w:rPr>
          <w:rFonts w:ascii="Garamond" w:eastAsia="-webkit-standard" w:hAnsi="Garamond"/>
        </w:rPr>
        <w:t>Nizhamul volume 7 Nomor 2.</w:t>
      </w:r>
      <w:proofErr w:type="gramEnd"/>
      <w:r w:rsidRPr="004A78BD">
        <w:rPr>
          <w:rFonts w:ascii="Garamond" w:eastAsia="-webkit-standard" w:hAnsi="Garamond"/>
        </w:rPr>
        <w:t> 2019</w:t>
      </w:r>
    </w:p>
    <w:p w:rsidR="004A78BD" w:rsidRPr="004A78BD" w:rsidRDefault="004A78BD" w:rsidP="004A78BD">
      <w:pPr>
        <w:pStyle w:val="NormalWeb"/>
        <w:spacing w:beforeAutospacing="0" w:afterAutospacing="0" w:line="240" w:lineRule="auto"/>
        <w:ind w:left="360" w:hanging="360"/>
        <w:jc w:val="both"/>
        <w:rPr>
          <w:rFonts w:ascii="Garamond" w:eastAsia="-webkit-standard" w:hAnsi="Garamond"/>
          <w:iCs/>
        </w:rPr>
      </w:pPr>
      <w:r w:rsidRPr="004A78BD">
        <w:rPr>
          <w:rFonts w:ascii="Garamond" w:eastAsia="-webkit-standard" w:hAnsi="Garamond"/>
          <w:iCs/>
        </w:rPr>
        <w:t xml:space="preserve">Wulansari, Fitrilianingtyas. </w:t>
      </w:r>
      <w:proofErr w:type="gramStart"/>
      <w:r w:rsidRPr="004A78BD">
        <w:rPr>
          <w:rFonts w:ascii="Garamond" w:eastAsia="-webkit-standard" w:hAnsi="Garamond"/>
          <w:iCs/>
        </w:rPr>
        <w:t xml:space="preserve">2015. </w:t>
      </w:r>
      <w:r w:rsidRPr="004A78BD">
        <w:rPr>
          <w:rFonts w:ascii="Garamond" w:eastAsia="-webkit-standard" w:hAnsi="Garamond"/>
          <w:i/>
        </w:rPr>
        <w:t>Peran Nyai Ahmad Dahlan Dalam Mendirikan Organisasi Wanita Di Yogyakarta 1914-1946.</w:t>
      </w:r>
      <w:proofErr w:type="gramEnd"/>
      <w:r w:rsidRPr="004A78BD">
        <w:rPr>
          <w:rFonts w:ascii="Garamond" w:eastAsia="-webkit-standard" w:hAnsi="Garamond"/>
          <w:iCs/>
        </w:rPr>
        <w:t xml:space="preserve"> </w:t>
      </w:r>
      <w:proofErr w:type="gramStart"/>
      <w:r w:rsidRPr="004A78BD">
        <w:rPr>
          <w:rFonts w:ascii="Garamond" w:eastAsia="-webkit-standard" w:hAnsi="Garamond"/>
          <w:iCs/>
        </w:rPr>
        <w:t>Program Studi Ilmu Sejarah Universitas Sanata Dharma.</w:t>
      </w:r>
      <w:proofErr w:type="gramEnd"/>
    </w:p>
    <w:p w:rsidR="00CD76E7" w:rsidRPr="00CD76E7" w:rsidRDefault="00CD76E7" w:rsidP="004A78BD">
      <w:pPr>
        <w:pStyle w:val="NormalWeb"/>
        <w:spacing w:beforeAutospacing="0" w:afterAutospacing="0" w:line="240" w:lineRule="auto"/>
        <w:ind w:left="360" w:right="645" w:hanging="360"/>
        <w:jc w:val="both"/>
        <w:rPr>
          <w:rFonts w:ascii="Garamond" w:eastAsia="-webkit-standard" w:hAnsi="Garamond"/>
        </w:rPr>
      </w:pPr>
      <w:r w:rsidRPr="00CD76E7">
        <w:rPr>
          <w:rFonts w:ascii="Garamond" w:eastAsia="-webkit-standard" w:hAnsi="Garamond"/>
          <w:lang w:val="id-ID"/>
        </w:rPr>
        <w:t xml:space="preserve">. </w:t>
      </w:r>
    </w:p>
    <w:p w:rsidR="00CD76E7" w:rsidRPr="00CD76E7" w:rsidRDefault="00CD76E7" w:rsidP="004A78BD">
      <w:pPr>
        <w:pStyle w:val="NormalWeb"/>
        <w:spacing w:beforeAutospacing="0" w:afterAutospacing="0" w:line="240" w:lineRule="auto"/>
        <w:ind w:left="360" w:right="870" w:hanging="360"/>
        <w:jc w:val="both"/>
        <w:rPr>
          <w:rFonts w:ascii="Garamond" w:eastAsia="Times New Roman" w:hAnsi="Garamond"/>
        </w:rPr>
      </w:pPr>
    </w:p>
    <w:p w:rsidR="00437BDF" w:rsidRPr="00CD76E7" w:rsidRDefault="00437BDF" w:rsidP="004A78BD">
      <w:pPr>
        <w:spacing w:after="0" w:line="240" w:lineRule="auto"/>
        <w:ind w:left="360" w:hanging="360"/>
        <w:jc w:val="both"/>
        <w:rPr>
          <w:rFonts w:ascii="Garamond" w:eastAsiaTheme="minorEastAsia" w:hAnsi="Garamond" w:cstheme="minorBidi"/>
          <w:noProof/>
          <w:sz w:val="24"/>
          <w:szCs w:val="24"/>
          <w:lang w:val="id-ID" w:eastAsia="id-ID"/>
        </w:rPr>
      </w:pPr>
    </w:p>
    <w:sectPr w:rsidR="00437BDF" w:rsidRPr="00CD76E7" w:rsidSect="004A78BD">
      <w:headerReference w:type="default" r:id="rId11"/>
      <w:footerReference w:type="even" r:id="rId12"/>
      <w:footerReference w:type="default" r:id="rId13"/>
      <w:pgSz w:w="11907" w:h="16840" w:code="9"/>
      <w:pgMar w:top="1701" w:right="1701" w:bottom="1701" w:left="1701" w:header="720" w:footer="845" w:gutter="0"/>
      <w:pgNumType w:start="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2F3" w:rsidRDefault="000B62F3" w:rsidP="001F6C2F">
      <w:pPr>
        <w:spacing w:after="0" w:line="240" w:lineRule="auto"/>
      </w:pPr>
      <w:r>
        <w:separator/>
      </w:r>
    </w:p>
  </w:endnote>
  <w:endnote w:type="continuationSeparator" w:id="0">
    <w:p w:rsidR="000B62F3" w:rsidRDefault="000B62F3" w:rsidP="001F6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webkit-standar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574116"/>
      <w:docPartObj>
        <w:docPartGallery w:val="Page Numbers (Bottom of Page)"/>
        <w:docPartUnique/>
      </w:docPartObj>
    </w:sdtPr>
    <w:sdtEndPr>
      <w:rPr>
        <w:noProof/>
      </w:rPr>
    </w:sdtEndPr>
    <w:sdtContent>
      <w:p w:rsidR="007575CD" w:rsidRDefault="00F9596B">
        <w:pPr>
          <w:pStyle w:val="Footer"/>
          <w:jc w:val="center"/>
        </w:pPr>
        <w:r>
          <w:fldChar w:fldCharType="begin"/>
        </w:r>
        <w:r>
          <w:instrText xml:space="preserve"> PAGE   \* MERGEFORMAT </w:instrText>
        </w:r>
        <w:r>
          <w:fldChar w:fldCharType="separate"/>
        </w:r>
        <w:r>
          <w:rPr>
            <w:noProof/>
          </w:rPr>
          <w:t>80</w:t>
        </w:r>
        <w:r>
          <w:rPr>
            <w:noProof/>
          </w:rPr>
          <w:fldChar w:fldCharType="end"/>
        </w:r>
      </w:p>
    </w:sdtContent>
  </w:sdt>
  <w:p w:rsidR="007575CD" w:rsidRDefault="000B62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022156"/>
      <w:docPartObj>
        <w:docPartGallery w:val="Page Numbers (Bottom of Page)"/>
        <w:docPartUnique/>
      </w:docPartObj>
    </w:sdtPr>
    <w:sdtEndPr>
      <w:rPr>
        <w:noProof/>
      </w:rPr>
    </w:sdtEndPr>
    <w:sdtContent>
      <w:p w:rsidR="001F6C2F" w:rsidRDefault="001F6C2F">
        <w:pPr>
          <w:pStyle w:val="Footer"/>
          <w:jc w:val="center"/>
        </w:pPr>
        <w:r>
          <w:fldChar w:fldCharType="begin"/>
        </w:r>
        <w:r>
          <w:instrText xml:space="preserve"> PAGE   \* MERGEFORMAT </w:instrText>
        </w:r>
        <w:r>
          <w:fldChar w:fldCharType="separate"/>
        </w:r>
        <w:r w:rsidR="004A78BD">
          <w:rPr>
            <w:noProof/>
          </w:rPr>
          <w:t>22</w:t>
        </w:r>
        <w:r>
          <w:rPr>
            <w:noProof/>
          </w:rPr>
          <w:fldChar w:fldCharType="end"/>
        </w:r>
      </w:p>
    </w:sdtContent>
  </w:sdt>
  <w:p w:rsidR="001F6C2F" w:rsidRDefault="001F6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2F3" w:rsidRDefault="000B62F3" w:rsidP="001F6C2F">
      <w:pPr>
        <w:spacing w:after="0" w:line="240" w:lineRule="auto"/>
      </w:pPr>
      <w:r>
        <w:separator/>
      </w:r>
    </w:p>
  </w:footnote>
  <w:footnote w:type="continuationSeparator" w:id="0">
    <w:p w:rsidR="000B62F3" w:rsidRDefault="000B62F3" w:rsidP="001F6C2F">
      <w:pPr>
        <w:spacing w:after="0" w:line="240" w:lineRule="auto"/>
      </w:pPr>
      <w:r>
        <w:continuationSeparator/>
      </w:r>
    </w:p>
  </w:footnote>
  <w:footnote w:id="1">
    <w:p w:rsidR="00F94BAB" w:rsidRDefault="00F94BAB" w:rsidP="00F94BAB">
      <w:pPr>
        <w:pStyle w:val="ListParagraph"/>
        <w:spacing w:after="200" w:line="240" w:lineRule="auto"/>
        <w:ind w:left="567" w:hanging="141"/>
        <w:rPr>
          <w:rFonts w:ascii="Garamond" w:hAnsi="Garamond" w:cs="Times New Roman"/>
          <w:sz w:val="20"/>
          <w:szCs w:val="20"/>
        </w:rPr>
      </w:pPr>
      <w:r>
        <w:rPr>
          <w:rStyle w:val="FootnoteReference"/>
          <w:rFonts w:ascii="Garamond" w:hAnsi="Garamond"/>
        </w:rPr>
        <w:footnoteRef/>
      </w:r>
      <w:r>
        <w:rPr>
          <w:rFonts w:ascii="Garamond" w:hAnsi="Garamond"/>
          <w:sz w:val="20"/>
          <w:szCs w:val="20"/>
        </w:rPr>
        <w:t xml:space="preserve">Lexy J Moleong, </w:t>
      </w:r>
      <w:r>
        <w:rPr>
          <w:rFonts w:ascii="Garamond" w:hAnsi="Garamond" w:cs="Times New Roman"/>
          <w:i/>
          <w:sz w:val="20"/>
          <w:szCs w:val="20"/>
          <w:shd w:val="clear" w:color="auto" w:fill="FFFFFF"/>
        </w:rPr>
        <w:t>Metodologi Penelitian Kualitatif.</w:t>
      </w:r>
      <w:r>
        <w:rPr>
          <w:rFonts w:ascii="Garamond" w:hAnsi="Garamond" w:cs="Times New Roman"/>
          <w:sz w:val="20"/>
          <w:szCs w:val="20"/>
          <w:shd w:val="clear" w:color="auto" w:fill="FFFFFF"/>
        </w:rPr>
        <w:t xml:space="preserve"> (Bandung: Remaja Karya, 2007) </w:t>
      </w:r>
      <w:proofErr w:type="gramStart"/>
      <w:r>
        <w:rPr>
          <w:rFonts w:ascii="Garamond" w:hAnsi="Garamond" w:cs="Times New Roman"/>
          <w:sz w:val="20"/>
          <w:szCs w:val="20"/>
          <w:shd w:val="clear" w:color="auto" w:fill="FFFFFF"/>
        </w:rPr>
        <w:t>Hal.</w:t>
      </w:r>
      <w:proofErr w:type="gramEnd"/>
      <w:r>
        <w:rPr>
          <w:rFonts w:ascii="Garamond" w:hAnsi="Garamond" w:cs="Times New Roman"/>
          <w:sz w:val="20"/>
          <w:szCs w:val="20"/>
          <w:shd w:val="clear" w:color="auto" w:fill="FFFFFF"/>
        </w:rPr>
        <w:t xml:space="preserve"> 6</w:t>
      </w:r>
    </w:p>
  </w:footnote>
  <w:footnote w:id="2">
    <w:p w:rsidR="00F94BAB" w:rsidRDefault="00F94BAB" w:rsidP="00F94BAB">
      <w:pPr>
        <w:pStyle w:val="FootnoteText"/>
        <w:ind w:firstLine="426"/>
        <w:rPr>
          <w:rFonts w:ascii="Garamond" w:hAnsi="Garamond"/>
        </w:rPr>
      </w:pPr>
      <w:r>
        <w:rPr>
          <w:rStyle w:val="FootnoteReference"/>
          <w:rFonts w:ascii="Garamond" w:hAnsi="Garamond"/>
        </w:rPr>
        <w:footnoteRef/>
      </w:r>
      <w:r>
        <w:rPr>
          <w:rFonts w:ascii="Garamond" w:hAnsi="Garamond"/>
        </w:rPr>
        <w:t xml:space="preserve"> </w:t>
      </w:r>
      <w:r>
        <w:rPr>
          <w:rFonts w:ascii="Garamond" w:hAnsi="Garamond" w:cs="Times New Roman"/>
        </w:rPr>
        <w:t xml:space="preserve">Muhtadi dan Safei, </w:t>
      </w:r>
      <w:r>
        <w:rPr>
          <w:rFonts w:ascii="Garamond" w:hAnsi="Garamond" w:cs="Times New Roman"/>
          <w:i/>
        </w:rPr>
        <w:t>Metode Penelitian Dakwah</w:t>
      </w:r>
      <w:r>
        <w:rPr>
          <w:rFonts w:ascii="Garamond" w:hAnsi="Garamond" w:cs="Times New Roman"/>
        </w:rPr>
        <w:t>. (Bandung : Pustaka Setia, 2003) Hal. 128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F4" w:rsidRDefault="00F9596B">
    <w:pPr>
      <w:pStyle w:val="Header"/>
      <w:rPr>
        <w:lang w:val="id-ID"/>
      </w:rPr>
    </w:pPr>
    <w:r>
      <w:rPr>
        <w:noProof/>
        <w:lang w:val="id-ID" w:eastAsia="id-ID"/>
      </w:rPr>
      <w:drawing>
        <wp:anchor distT="0" distB="0" distL="114300" distR="114300" simplePos="0" relativeHeight="251659264" behindDoc="1" locked="0" layoutInCell="1" allowOverlap="1" wp14:anchorId="551C15EA" wp14:editId="31818E65">
          <wp:simplePos x="0" y="0"/>
          <wp:positionH relativeFrom="column">
            <wp:posOffset>-1080135</wp:posOffset>
          </wp:positionH>
          <wp:positionV relativeFrom="paragraph">
            <wp:posOffset>-457200</wp:posOffset>
          </wp:positionV>
          <wp:extent cx="7610475" cy="1524000"/>
          <wp:effectExtent l="0" t="0" r="9525" b="0"/>
          <wp:wrapTight wrapText="bothSides">
            <wp:wrapPolygon edited="0">
              <wp:start x="0" y="0"/>
              <wp:lineTo x="0" y="21330"/>
              <wp:lineTo x="21573" y="21330"/>
              <wp:lineTo x="21573" y="0"/>
              <wp:lineTo x="0" y="0"/>
            </wp:wrapPolygon>
          </wp:wrapTight>
          <wp:docPr id="1" name="Picture 1" descr="D:\materi pelatihan\STIKES YARSI\ziki\jmd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teri pelatihan\STIKES YARSI\ziki\jmd ok.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0414"/>
                  <a:stretch/>
                </pic:blipFill>
                <pic:spPr bwMode="auto">
                  <a:xfrm>
                    <a:off x="0" y="0"/>
                    <a:ext cx="7610475" cy="152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41CF4" w:rsidRDefault="000B62F3">
    <w:pPr>
      <w:pStyle w:val="Header"/>
      <w:rPr>
        <w:lang w:val="id-ID"/>
      </w:rPr>
    </w:pPr>
  </w:p>
  <w:p w:rsidR="00441CF4" w:rsidRDefault="000B62F3">
    <w:pPr>
      <w:pStyle w:val="Header"/>
      <w:rPr>
        <w:lang w:val="id-ID"/>
      </w:rPr>
    </w:pPr>
  </w:p>
  <w:p w:rsidR="00441CF4" w:rsidRDefault="000B62F3">
    <w:pPr>
      <w:pStyle w:val="Header"/>
      <w:rPr>
        <w:lang w:val="id-ID"/>
      </w:rPr>
    </w:pPr>
  </w:p>
  <w:p w:rsidR="00441CF4" w:rsidRDefault="000B62F3">
    <w:pPr>
      <w:pStyle w:val="Header"/>
      <w:rPr>
        <w:lang w:val="id-ID"/>
      </w:rPr>
    </w:pPr>
  </w:p>
  <w:p w:rsidR="00441CF4" w:rsidRDefault="000B62F3">
    <w:pPr>
      <w:pStyle w:val="Header"/>
      <w:rPr>
        <w:lang w:val="id-ID"/>
      </w:rPr>
    </w:pPr>
  </w:p>
  <w:p w:rsidR="00441CF4" w:rsidRDefault="000B62F3">
    <w:pPr>
      <w:pStyle w:val="Header"/>
      <w:rPr>
        <w:lang w:val="id-ID"/>
      </w:rPr>
    </w:pPr>
  </w:p>
  <w:p w:rsidR="00441CF4" w:rsidRDefault="007F3C8E" w:rsidP="00441CF4">
    <w:pPr>
      <w:pStyle w:val="Header"/>
      <w:jc w:val="center"/>
      <w:rPr>
        <w:b/>
        <w:color w:val="7F7F7F" w:themeColor="text1" w:themeTint="80"/>
        <w:lang w:val="id-ID"/>
      </w:rPr>
    </w:pPr>
    <w:r>
      <w:rPr>
        <w:b/>
        <w:color w:val="7F7F7F" w:themeColor="text1" w:themeTint="80"/>
        <w:lang w:val="id-ID"/>
      </w:rPr>
      <w:t>Volume :2</w:t>
    </w:r>
    <w:r w:rsidR="00F9596B">
      <w:rPr>
        <w:b/>
        <w:color w:val="7F7F7F" w:themeColor="text1" w:themeTint="80"/>
        <w:lang w:val="id-ID"/>
      </w:rPr>
      <w:t>,</w:t>
    </w:r>
    <w:r w:rsidR="004A78BD">
      <w:rPr>
        <w:b/>
        <w:color w:val="7F7F7F" w:themeColor="text1" w:themeTint="80"/>
        <w:lang w:val="id-ID"/>
      </w:rPr>
      <w:t xml:space="preserve"> Number :2, Oktober  2021</w:t>
    </w:r>
  </w:p>
  <w:p w:rsidR="004A78BD" w:rsidRDefault="004A78BD" w:rsidP="00441CF4">
    <w:pPr>
      <w:pStyle w:val="Header"/>
      <w:jc w:val="center"/>
      <w:rPr>
        <w:b/>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5770D"/>
    <w:multiLevelType w:val="hybridMultilevel"/>
    <w:tmpl w:val="E2124A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6B6CA9"/>
    <w:multiLevelType w:val="hybridMultilevel"/>
    <w:tmpl w:val="7CD227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2736B0"/>
    <w:multiLevelType w:val="hybridMultilevel"/>
    <w:tmpl w:val="5AF6EC7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0301E8"/>
    <w:multiLevelType w:val="hybridMultilevel"/>
    <w:tmpl w:val="B0AC4FB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5830BC"/>
    <w:multiLevelType w:val="hybridMultilevel"/>
    <w:tmpl w:val="4BFA31DE"/>
    <w:lvl w:ilvl="0" w:tplc="DF80C70A">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5">
    <w:nsid w:val="1D7B1F17"/>
    <w:multiLevelType w:val="hybridMultilevel"/>
    <w:tmpl w:val="E2FA345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87527B"/>
    <w:multiLevelType w:val="hybridMultilevel"/>
    <w:tmpl w:val="7D9C3538"/>
    <w:lvl w:ilvl="0" w:tplc="04090019">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nsid w:val="27714C78"/>
    <w:multiLevelType w:val="hybridMultilevel"/>
    <w:tmpl w:val="995277B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7C864C6"/>
    <w:multiLevelType w:val="hybridMultilevel"/>
    <w:tmpl w:val="F3EA0E2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DF122B9"/>
    <w:multiLevelType w:val="hybridMultilevel"/>
    <w:tmpl w:val="DAAC9E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6C1427B"/>
    <w:multiLevelType w:val="hybridMultilevel"/>
    <w:tmpl w:val="4560005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C4B3D9F"/>
    <w:multiLevelType w:val="hybridMultilevel"/>
    <w:tmpl w:val="8418F9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2D822D4"/>
    <w:multiLevelType w:val="hybridMultilevel"/>
    <w:tmpl w:val="43C083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AEB5AF2"/>
    <w:multiLevelType w:val="hybridMultilevel"/>
    <w:tmpl w:val="3244DC5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4C80003E"/>
    <w:multiLevelType w:val="hybridMultilevel"/>
    <w:tmpl w:val="B21A0F44"/>
    <w:lvl w:ilvl="0" w:tplc="F84896A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5">
    <w:nsid w:val="4D8663F6"/>
    <w:multiLevelType w:val="hybridMultilevel"/>
    <w:tmpl w:val="52C478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57C4377"/>
    <w:multiLevelType w:val="hybridMultilevel"/>
    <w:tmpl w:val="F7E49956"/>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nsid w:val="59403D38"/>
    <w:multiLevelType w:val="hybridMultilevel"/>
    <w:tmpl w:val="BCC6AC3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F2551BE"/>
    <w:multiLevelType w:val="hybridMultilevel"/>
    <w:tmpl w:val="F210E232"/>
    <w:lvl w:ilvl="0" w:tplc="1E5644E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781022D"/>
    <w:multiLevelType w:val="hybridMultilevel"/>
    <w:tmpl w:val="71008D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16"/>
  </w:num>
  <w:num w:numId="3">
    <w:abstractNumId w:val="4"/>
  </w:num>
  <w:num w:numId="4">
    <w:abstractNumId w:val="13"/>
  </w:num>
  <w:num w:numId="5">
    <w:abstractNumId w:val="15"/>
  </w:num>
  <w:num w:numId="6">
    <w:abstractNumId w:val="7"/>
  </w:num>
  <w:num w:numId="7">
    <w:abstractNumId w:val="0"/>
  </w:num>
  <w:num w:numId="8">
    <w:abstractNumId w:val="17"/>
  </w:num>
  <w:num w:numId="9">
    <w:abstractNumId w:val="19"/>
  </w:num>
  <w:num w:numId="10">
    <w:abstractNumId w:val="10"/>
  </w:num>
  <w:num w:numId="11">
    <w:abstractNumId w:val="3"/>
  </w:num>
  <w:num w:numId="12">
    <w:abstractNumId w:val="2"/>
  </w:num>
  <w:num w:numId="13">
    <w:abstractNumId w:val="12"/>
  </w:num>
  <w:num w:numId="14">
    <w:abstractNumId w:val="11"/>
  </w:num>
  <w:num w:numId="15">
    <w:abstractNumId w:val="5"/>
  </w:num>
  <w:num w:numId="16">
    <w:abstractNumId w:val="9"/>
  </w:num>
  <w:num w:numId="17">
    <w:abstractNumId w:val="18"/>
  </w:num>
  <w:num w:numId="18">
    <w:abstractNumId w:val="8"/>
  </w:num>
  <w:num w:numId="19">
    <w:abstractNumId w:val="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IwMzSwNDSztDQ2NDBU0lEKTi0uzszPAykwqgUAKigmyCwAAAA="/>
  </w:docVars>
  <w:rsids>
    <w:rsidRoot w:val="001F6C2F"/>
    <w:rsid w:val="0003254D"/>
    <w:rsid w:val="000917CB"/>
    <w:rsid w:val="000B62F3"/>
    <w:rsid w:val="000B6C57"/>
    <w:rsid w:val="00122216"/>
    <w:rsid w:val="00197A2F"/>
    <w:rsid w:val="001B0B3F"/>
    <w:rsid w:val="001F6C2F"/>
    <w:rsid w:val="00387C69"/>
    <w:rsid w:val="003F638D"/>
    <w:rsid w:val="00431BF7"/>
    <w:rsid w:val="00437BDF"/>
    <w:rsid w:val="004943C7"/>
    <w:rsid w:val="004A78BD"/>
    <w:rsid w:val="00501061"/>
    <w:rsid w:val="00644307"/>
    <w:rsid w:val="00787915"/>
    <w:rsid w:val="007F3C8E"/>
    <w:rsid w:val="00864E67"/>
    <w:rsid w:val="00AD6E76"/>
    <w:rsid w:val="00B13134"/>
    <w:rsid w:val="00B53F4A"/>
    <w:rsid w:val="00BF5B53"/>
    <w:rsid w:val="00C4193A"/>
    <w:rsid w:val="00C45254"/>
    <w:rsid w:val="00C54177"/>
    <w:rsid w:val="00CD76E7"/>
    <w:rsid w:val="00DF7D16"/>
    <w:rsid w:val="00F01228"/>
    <w:rsid w:val="00F056E8"/>
    <w:rsid w:val="00F62606"/>
    <w:rsid w:val="00F671E4"/>
    <w:rsid w:val="00F94BAB"/>
    <w:rsid w:val="00F9596B"/>
    <w:rsid w:val="00FB3B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C2F"/>
    <w:pPr>
      <w:spacing w:after="160" w:line="259" w:lineRule="auto"/>
    </w:pPr>
    <w:rPr>
      <w:rFonts w:ascii="Calibri" w:eastAsia="Calibri" w:hAnsi="Calibri" w:cs="Arial"/>
      <w:lang w:val="en-US"/>
    </w:rPr>
  </w:style>
  <w:style w:type="paragraph" w:styleId="Heading1">
    <w:name w:val="heading 1"/>
    <w:basedOn w:val="Normal"/>
    <w:link w:val="Heading1Char"/>
    <w:uiPriority w:val="9"/>
    <w:qFormat/>
    <w:rsid w:val="00C452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C45254"/>
    <w:pPr>
      <w:keepNext/>
      <w:keepLines/>
      <w:spacing w:before="40" w:after="0" w:line="276" w:lineRule="auto"/>
      <w:outlineLvl w:val="3"/>
    </w:pPr>
    <w:rPr>
      <w:rFonts w:asciiTheme="majorHAnsi" w:eastAsiaTheme="majorEastAsia" w:hAnsiTheme="majorHAnsi" w:cstheme="majorBidi"/>
      <w:i/>
      <w:iCs/>
      <w:noProof/>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C2F"/>
    <w:rPr>
      <w:rFonts w:ascii="Calibri" w:eastAsia="Calibri" w:hAnsi="Calibri" w:cs="Arial"/>
      <w:lang w:val="en-US"/>
    </w:rPr>
  </w:style>
  <w:style w:type="paragraph" w:styleId="Footer">
    <w:name w:val="footer"/>
    <w:basedOn w:val="Normal"/>
    <w:link w:val="FooterChar"/>
    <w:uiPriority w:val="99"/>
    <w:unhideWhenUsed/>
    <w:rsid w:val="001F6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C2F"/>
    <w:rPr>
      <w:rFonts w:ascii="Calibri" w:eastAsia="Calibri" w:hAnsi="Calibri" w:cs="Arial"/>
      <w:lang w:val="en-US"/>
    </w:rPr>
  </w:style>
  <w:style w:type="paragraph" w:styleId="ListParagraph">
    <w:name w:val="List Paragraph"/>
    <w:aliases w:val="Body of text"/>
    <w:basedOn w:val="Normal"/>
    <w:uiPriority w:val="34"/>
    <w:qFormat/>
    <w:rsid w:val="001F6C2F"/>
    <w:pPr>
      <w:ind w:left="720"/>
      <w:contextualSpacing/>
    </w:pPr>
  </w:style>
  <w:style w:type="paragraph" w:styleId="FootnoteText">
    <w:name w:val="footnote text"/>
    <w:basedOn w:val="Normal"/>
    <w:link w:val="FootnoteTextChar"/>
    <w:uiPriority w:val="99"/>
    <w:unhideWhenUsed/>
    <w:rsid w:val="001F6C2F"/>
    <w:pPr>
      <w:spacing w:after="0" w:line="240" w:lineRule="auto"/>
    </w:pPr>
    <w:rPr>
      <w:rFonts w:ascii="Times New Roman" w:hAnsi="Times New Roman"/>
      <w:sz w:val="20"/>
      <w:szCs w:val="20"/>
      <w:lang w:val="id-ID"/>
    </w:rPr>
  </w:style>
  <w:style w:type="character" w:customStyle="1" w:styleId="FootnoteTextChar">
    <w:name w:val="Footnote Text Char"/>
    <w:basedOn w:val="DefaultParagraphFont"/>
    <w:link w:val="FootnoteText"/>
    <w:uiPriority w:val="99"/>
    <w:semiHidden/>
    <w:rsid w:val="001F6C2F"/>
    <w:rPr>
      <w:rFonts w:ascii="Times New Roman" w:eastAsia="Calibri" w:hAnsi="Times New Roman" w:cs="Arial"/>
      <w:sz w:val="20"/>
      <w:szCs w:val="20"/>
    </w:rPr>
  </w:style>
  <w:style w:type="character" w:styleId="FootnoteReference">
    <w:name w:val="footnote reference"/>
    <w:uiPriority w:val="99"/>
    <w:unhideWhenUsed/>
    <w:rsid w:val="001F6C2F"/>
    <w:rPr>
      <w:vertAlign w:val="superscript"/>
    </w:rPr>
  </w:style>
  <w:style w:type="character" w:styleId="Hyperlink">
    <w:name w:val="Hyperlink"/>
    <w:basedOn w:val="DefaultParagraphFont"/>
    <w:uiPriority w:val="99"/>
    <w:unhideWhenUsed/>
    <w:rsid w:val="00787915"/>
    <w:rPr>
      <w:color w:val="0000FF" w:themeColor="hyperlink"/>
      <w:u w:val="single"/>
    </w:rPr>
  </w:style>
  <w:style w:type="paragraph" w:styleId="Bibliography">
    <w:name w:val="Bibliography"/>
    <w:basedOn w:val="Normal"/>
    <w:next w:val="Normal"/>
    <w:uiPriority w:val="37"/>
    <w:unhideWhenUsed/>
    <w:rsid w:val="00437BDF"/>
    <w:pPr>
      <w:spacing w:after="200" w:line="276" w:lineRule="auto"/>
    </w:pPr>
    <w:rPr>
      <w:rFonts w:asciiTheme="minorHAnsi" w:eastAsiaTheme="minorHAnsi" w:hAnsiTheme="minorHAnsi" w:cstheme="minorBidi"/>
    </w:rPr>
  </w:style>
  <w:style w:type="paragraph" w:styleId="NoSpacing">
    <w:name w:val="No Spacing"/>
    <w:uiPriority w:val="1"/>
    <w:qFormat/>
    <w:rsid w:val="00B53F4A"/>
    <w:pPr>
      <w:spacing w:after="0" w:line="240" w:lineRule="auto"/>
    </w:pPr>
    <w:rPr>
      <w:lang w:val="en-US"/>
    </w:rPr>
  </w:style>
  <w:style w:type="character" w:styleId="Emphasis">
    <w:name w:val="Emphasis"/>
    <w:basedOn w:val="DefaultParagraphFont"/>
    <w:uiPriority w:val="20"/>
    <w:qFormat/>
    <w:rsid w:val="00B53F4A"/>
    <w:rPr>
      <w:i/>
      <w:iCs/>
    </w:rPr>
  </w:style>
  <w:style w:type="character" w:customStyle="1" w:styleId="st">
    <w:name w:val="st"/>
    <w:basedOn w:val="DefaultParagraphFont"/>
    <w:rsid w:val="00B53F4A"/>
  </w:style>
  <w:style w:type="character" w:customStyle="1" w:styleId="left">
    <w:name w:val="left"/>
    <w:basedOn w:val="DefaultParagraphFont"/>
    <w:rsid w:val="00B53F4A"/>
  </w:style>
  <w:style w:type="character" w:customStyle="1" w:styleId="fullpost">
    <w:name w:val="fullpost"/>
    <w:basedOn w:val="DefaultParagraphFont"/>
    <w:rsid w:val="00B53F4A"/>
  </w:style>
  <w:style w:type="character" w:customStyle="1" w:styleId="Heading1Char">
    <w:name w:val="Heading 1 Char"/>
    <w:basedOn w:val="DefaultParagraphFont"/>
    <w:link w:val="Heading1"/>
    <w:uiPriority w:val="9"/>
    <w:rsid w:val="00C45254"/>
    <w:rPr>
      <w:rFonts w:ascii="Times New Roman" w:eastAsia="Times New Roman" w:hAnsi="Times New Roman" w:cs="Times New Roman"/>
      <w:b/>
      <w:bCs/>
      <w:kern w:val="36"/>
      <w:sz w:val="48"/>
      <w:szCs w:val="48"/>
      <w:lang w:val="en-US"/>
    </w:rPr>
  </w:style>
  <w:style w:type="character" w:customStyle="1" w:styleId="Heading4Char">
    <w:name w:val="Heading 4 Char"/>
    <w:basedOn w:val="DefaultParagraphFont"/>
    <w:link w:val="Heading4"/>
    <w:uiPriority w:val="9"/>
    <w:rsid w:val="00C45254"/>
    <w:rPr>
      <w:rFonts w:asciiTheme="majorHAnsi" w:eastAsiaTheme="majorEastAsia" w:hAnsiTheme="majorHAnsi" w:cstheme="majorBidi"/>
      <w:i/>
      <w:iCs/>
      <w:noProof/>
      <w:color w:val="365F91" w:themeColor="accent1" w:themeShade="BF"/>
      <w:lang w:val="en-US"/>
    </w:rPr>
  </w:style>
  <w:style w:type="character" w:customStyle="1" w:styleId="fn">
    <w:name w:val="fn"/>
    <w:basedOn w:val="DefaultParagraphFont"/>
    <w:rsid w:val="00C45254"/>
  </w:style>
  <w:style w:type="character" w:customStyle="1" w:styleId="Subtitle1">
    <w:name w:val="Subtitle1"/>
    <w:basedOn w:val="DefaultParagraphFont"/>
    <w:rsid w:val="00C45254"/>
  </w:style>
  <w:style w:type="paragraph" w:styleId="NormalWeb">
    <w:name w:val="Normal (Web)"/>
    <w:qFormat/>
    <w:rsid w:val="00CD76E7"/>
    <w:pPr>
      <w:spacing w:beforeAutospacing="1" w:after="0" w:afterAutospacing="1"/>
    </w:pPr>
    <w:rPr>
      <w:rFonts w:ascii="Times New Roman" w:eastAsia="SimSun" w:hAnsi="Times New Roman" w:cs="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C2F"/>
    <w:pPr>
      <w:spacing w:after="160" w:line="259" w:lineRule="auto"/>
    </w:pPr>
    <w:rPr>
      <w:rFonts w:ascii="Calibri" w:eastAsia="Calibri" w:hAnsi="Calibri" w:cs="Arial"/>
      <w:lang w:val="en-US"/>
    </w:rPr>
  </w:style>
  <w:style w:type="paragraph" w:styleId="Heading1">
    <w:name w:val="heading 1"/>
    <w:basedOn w:val="Normal"/>
    <w:link w:val="Heading1Char"/>
    <w:uiPriority w:val="9"/>
    <w:qFormat/>
    <w:rsid w:val="00C452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C45254"/>
    <w:pPr>
      <w:keepNext/>
      <w:keepLines/>
      <w:spacing w:before="40" w:after="0" w:line="276" w:lineRule="auto"/>
      <w:outlineLvl w:val="3"/>
    </w:pPr>
    <w:rPr>
      <w:rFonts w:asciiTheme="majorHAnsi" w:eastAsiaTheme="majorEastAsia" w:hAnsiTheme="majorHAnsi" w:cstheme="majorBidi"/>
      <w:i/>
      <w:iCs/>
      <w:noProof/>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C2F"/>
    <w:rPr>
      <w:rFonts w:ascii="Calibri" w:eastAsia="Calibri" w:hAnsi="Calibri" w:cs="Arial"/>
      <w:lang w:val="en-US"/>
    </w:rPr>
  </w:style>
  <w:style w:type="paragraph" w:styleId="Footer">
    <w:name w:val="footer"/>
    <w:basedOn w:val="Normal"/>
    <w:link w:val="FooterChar"/>
    <w:uiPriority w:val="99"/>
    <w:unhideWhenUsed/>
    <w:rsid w:val="001F6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C2F"/>
    <w:rPr>
      <w:rFonts w:ascii="Calibri" w:eastAsia="Calibri" w:hAnsi="Calibri" w:cs="Arial"/>
      <w:lang w:val="en-US"/>
    </w:rPr>
  </w:style>
  <w:style w:type="paragraph" w:styleId="ListParagraph">
    <w:name w:val="List Paragraph"/>
    <w:aliases w:val="Body of text"/>
    <w:basedOn w:val="Normal"/>
    <w:uiPriority w:val="34"/>
    <w:qFormat/>
    <w:rsid w:val="001F6C2F"/>
    <w:pPr>
      <w:ind w:left="720"/>
      <w:contextualSpacing/>
    </w:pPr>
  </w:style>
  <w:style w:type="paragraph" w:styleId="FootnoteText">
    <w:name w:val="footnote text"/>
    <w:basedOn w:val="Normal"/>
    <w:link w:val="FootnoteTextChar"/>
    <w:uiPriority w:val="99"/>
    <w:unhideWhenUsed/>
    <w:rsid w:val="001F6C2F"/>
    <w:pPr>
      <w:spacing w:after="0" w:line="240" w:lineRule="auto"/>
    </w:pPr>
    <w:rPr>
      <w:rFonts w:ascii="Times New Roman" w:hAnsi="Times New Roman"/>
      <w:sz w:val="20"/>
      <w:szCs w:val="20"/>
      <w:lang w:val="id-ID"/>
    </w:rPr>
  </w:style>
  <w:style w:type="character" w:customStyle="1" w:styleId="FootnoteTextChar">
    <w:name w:val="Footnote Text Char"/>
    <w:basedOn w:val="DefaultParagraphFont"/>
    <w:link w:val="FootnoteText"/>
    <w:uiPriority w:val="99"/>
    <w:semiHidden/>
    <w:rsid w:val="001F6C2F"/>
    <w:rPr>
      <w:rFonts w:ascii="Times New Roman" w:eastAsia="Calibri" w:hAnsi="Times New Roman" w:cs="Arial"/>
      <w:sz w:val="20"/>
      <w:szCs w:val="20"/>
    </w:rPr>
  </w:style>
  <w:style w:type="character" w:styleId="FootnoteReference">
    <w:name w:val="footnote reference"/>
    <w:uiPriority w:val="99"/>
    <w:unhideWhenUsed/>
    <w:rsid w:val="001F6C2F"/>
    <w:rPr>
      <w:vertAlign w:val="superscript"/>
    </w:rPr>
  </w:style>
  <w:style w:type="character" w:styleId="Hyperlink">
    <w:name w:val="Hyperlink"/>
    <w:basedOn w:val="DefaultParagraphFont"/>
    <w:uiPriority w:val="99"/>
    <w:unhideWhenUsed/>
    <w:rsid w:val="00787915"/>
    <w:rPr>
      <w:color w:val="0000FF" w:themeColor="hyperlink"/>
      <w:u w:val="single"/>
    </w:rPr>
  </w:style>
  <w:style w:type="paragraph" w:styleId="Bibliography">
    <w:name w:val="Bibliography"/>
    <w:basedOn w:val="Normal"/>
    <w:next w:val="Normal"/>
    <w:uiPriority w:val="37"/>
    <w:unhideWhenUsed/>
    <w:rsid w:val="00437BDF"/>
    <w:pPr>
      <w:spacing w:after="200" w:line="276" w:lineRule="auto"/>
    </w:pPr>
    <w:rPr>
      <w:rFonts w:asciiTheme="minorHAnsi" w:eastAsiaTheme="minorHAnsi" w:hAnsiTheme="minorHAnsi" w:cstheme="minorBidi"/>
    </w:rPr>
  </w:style>
  <w:style w:type="paragraph" w:styleId="NoSpacing">
    <w:name w:val="No Spacing"/>
    <w:uiPriority w:val="1"/>
    <w:qFormat/>
    <w:rsid w:val="00B53F4A"/>
    <w:pPr>
      <w:spacing w:after="0" w:line="240" w:lineRule="auto"/>
    </w:pPr>
    <w:rPr>
      <w:lang w:val="en-US"/>
    </w:rPr>
  </w:style>
  <w:style w:type="character" w:styleId="Emphasis">
    <w:name w:val="Emphasis"/>
    <w:basedOn w:val="DefaultParagraphFont"/>
    <w:uiPriority w:val="20"/>
    <w:qFormat/>
    <w:rsid w:val="00B53F4A"/>
    <w:rPr>
      <w:i/>
      <w:iCs/>
    </w:rPr>
  </w:style>
  <w:style w:type="character" w:customStyle="1" w:styleId="st">
    <w:name w:val="st"/>
    <w:basedOn w:val="DefaultParagraphFont"/>
    <w:rsid w:val="00B53F4A"/>
  </w:style>
  <w:style w:type="character" w:customStyle="1" w:styleId="left">
    <w:name w:val="left"/>
    <w:basedOn w:val="DefaultParagraphFont"/>
    <w:rsid w:val="00B53F4A"/>
  </w:style>
  <w:style w:type="character" w:customStyle="1" w:styleId="fullpost">
    <w:name w:val="fullpost"/>
    <w:basedOn w:val="DefaultParagraphFont"/>
    <w:rsid w:val="00B53F4A"/>
  </w:style>
  <w:style w:type="character" w:customStyle="1" w:styleId="Heading1Char">
    <w:name w:val="Heading 1 Char"/>
    <w:basedOn w:val="DefaultParagraphFont"/>
    <w:link w:val="Heading1"/>
    <w:uiPriority w:val="9"/>
    <w:rsid w:val="00C45254"/>
    <w:rPr>
      <w:rFonts w:ascii="Times New Roman" w:eastAsia="Times New Roman" w:hAnsi="Times New Roman" w:cs="Times New Roman"/>
      <w:b/>
      <w:bCs/>
      <w:kern w:val="36"/>
      <w:sz w:val="48"/>
      <w:szCs w:val="48"/>
      <w:lang w:val="en-US"/>
    </w:rPr>
  </w:style>
  <w:style w:type="character" w:customStyle="1" w:styleId="Heading4Char">
    <w:name w:val="Heading 4 Char"/>
    <w:basedOn w:val="DefaultParagraphFont"/>
    <w:link w:val="Heading4"/>
    <w:uiPriority w:val="9"/>
    <w:rsid w:val="00C45254"/>
    <w:rPr>
      <w:rFonts w:asciiTheme="majorHAnsi" w:eastAsiaTheme="majorEastAsia" w:hAnsiTheme="majorHAnsi" w:cstheme="majorBidi"/>
      <w:i/>
      <w:iCs/>
      <w:noProof/>
      <w:color w:val="365F91" w:themeColor="accent1" w:themeShade="BF"/>
      <w:lang w:val="en-US"/>
    </w:rPr>
  </w:style>
  <w:style w:type="character" w:customStyle="1" w:styleId="fn">
    <w:name w:val="fn"/>
    <w:basedOn w:val="DefaultParagraphFont"/>
    <w:rsid w:val="00C45254"/>
  </w:style>
  <w:style w:type="character" w:customStyle="1" w:styleId="Subtitle1">
    <w:name w:val="Subtitle1"/>
    <w:basedOn w:val="DefaultParagraphFont"/>
    <w:rsid w:val="00C45254"/>
  </w:style>
  <w:style w:type="paragraph" w:styleId="NormalWeb">
    <w:name w:val="Normal (Web)"/>
    <w:qFormat/>
    <w:rsid w:val="00CD76E7"/>
    <w:pPr>
      <w:spacing w:beforeAutospacing="1" w:after="0" w:afterAutospacing="1"/>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2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arsip.muhammadiyah.or.id/id/content-199-det-aisyiyah.html" TargetMode="External"/><Relationship Id="rId4" Type="http://schemas.microsoft.com/office/2007/relationships/stylesWithEffects" Target="stylesWithEffects.xml"/><Relationship Id="rId9" Type="http://schemas.openxmlformats.org/officeDocument/2006/relationships/hyperlink" Target="mailto:khaerunnisa.tri.darmaningrum@iainpekalongan.ac.i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02EF1-2B2B-46F9-941A-7C7191058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11</Pages>
  <Words>4812</Words>
  <Characters>27432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2020-12-10T08:16:00Z</cp:lastPrinted>
  <dcterms:created xsi:type="dcterms:W3CDTF">2020-12-10T08:05:00Z</dcterms:created>
  <dcterms:modified xsi:type="dcterms:W3CDTF">2021-09-28T07:30:00Z</dcterms:modified>
</cp:coreProperties>
</file>