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2" w14:textId="7C49E5C2" w:rsidR="009D46D6" w:rsidRPr="00F05123" w:rsidRDefault="001557FC" w:rsidP="00E75230">
      <w:pPr>
        <w:spacing w:before="240" w:after="240" w:line="360" w:lineRule="auto"/>
        <w:jc w:val="center"/>
        <w:rPr>
          <w:rFonts w:ascii="Times New Roman" w:eastAsia="Times New Roman" w:hAnsi="Times New Roman" w:cs="Times New Roman"/>
          <w:b/>
          <w:sz w:val="28"/>
          <w:szCs w:val="28"/>
          <w:lang w:val="id-ID"/>
        </w:rPr>
      </w:pPr>
      <w:r w:rsidRPr="00E34A48">
        <w:rPr>
          <w:rFonts w:ascii="Times New Roman" w:eastAsia="Times New Roman" w:hAnsi="Times New Roman" w:cs="Times New Roman"/>
          <w:b/>
          <w:sz w:val="28"/>
          <w:szCs w:val="28"/>
        </w:rPr>
        <w:t>P</w:t>
      </w:r>
      <w:r w:rsidR="00F05123">
        <w:rPr>
          <w:rFonts w:ascii="Times New Roman" w:eastAsia="Times New Roman" w:hAnsi="Times New Roman" w:cs="Times New Roman"/>
          <w:b/>
          <w:sz w:val="28"/>
          <w:szCs w:val="28"/>
          <w:lang w:val="id-ID"/>
        </w:rPr>
        <w:t>eran</w:t>
      </w:r>
      <w:r w:rsidRPr="00E34A48">
        <w:rPr>
          <w:rFonts w:ascii="Times New Roman" w:eastAsia="Times New Roman" w:hAnsi="Times New Roman" w:cs="Times New Roman"/>
          <w:b/>
          <w:sz w:val="28"/>
          <w:szCs w:val="28"/>
        </w:rPr>
        <w:t xml:space="preserve"> S</w:t>
      </w:r>
      <w:r w:rsidR="00F05123">
        <w:rPr>
          <w:rFonts w:ascii="Times New Roman" w:eastAsia="Times New Roman" w:hAnsi="Times New Roman" w:cs="Times New Roman"/>
          <w:b/>
          <w:sz w:val="28"/>
          <w:szCs w:val="28"/>
          <w:lang w:val="id-ID"/>
        </w:rPr>
        <w:t>istem</w:t>
      </w:r>
      <w:r w:rsidRPr="00E34A48">
        <w:rPr>
          <w:rFonts w:ascii="Times New Roman" w:eastAsia="Times New Roman" w:hAnsi="Times New Roman" w:cs="Times New Roman"/>
          <w:b/>
          <w:sz w:val="28"/>
          <w:szCs w:val="28"/>
        </w:rPr>
        <w:t xml:space="preserve"> M</w:t>
      </w:r>
      <w:r w:rsidR="00F05123">
        <w:rPr>
          <w:rFonts w:ascii="Times New Roman" w:eastAsia="Times New Roman" w:hAnsi="Times New Roman" w:cs="Times New Roman"/>
          <w:b/>
          <w:sz w:val="28"/>
          <w:szCs w:val="28"/>
          <w:lang w:val="id-ID"/>
        </w:rPr>
        <w:t>oneter</w:t>
      </w:r>
      <w:r w:rsidRPr="00E34A48">
        <w:rPr>
          <w:rFonts w:ascii="Times New Roman" w:eastAsia="Times New Roman" w:hAnsi="Times New Roman" w:cs="Times New Roman"/>
          <w:b/>
          <w:sz w:val="28"/>
          <w:szCs w:val="28"/>
        </w:rPr>
        <w:t xml:space="preserve"> I</w:t>
      </w:r>
      <w:r w:rsidR="00F05123">
        <w:rPr>
          <w:rFonts w:ascii="Times New Roman" w:eastAsia="Times New Roman" w:hAnsi="Times New Roman" w:cs="Times New Roman"/>
          <w:b/>
          <w:sz w:val="28"/>
          <w:szCs w:val="28"/>
          <w:lang w:val="id-ID"/>
        </w:rPr>
        <w:t>slam</w:t>
      </w:r>
      <w:r w:rsidRPr="00E34A48">
        <w:rPr>
          <w:rFonts w:ascii="Times New Roman" w:eastAsia="Times New Roman" w:hAnsi="Times New Roman" w:cs="Times New Roman"/>
          <w:b/>
          <w:sz w:val="28"/>
          <w:szCs w:val="28"/>
        </w:rPr>
        <w:t xml:space="preserve"> D</w:t>
      </w:r>
      <w:r w:rsidR="00F05123">
        <w:rPr>
          <w:rFonts w:ascii="Times New Roman" w:eastAsia="Times New Roman" w:hAnsi="Times New Roman" w:cs="Times New Roman"/>
          <w:b/>
          <w:sz w:val="28"/>
          <w:szCs w:val="28"/>
          <w:lang w:val="id-ID"/>
        </w:rPr>
        <w:t>alam</w:t>
      </w:r>
      <w:r w:rsidRPr="00E34A48">
        <w:rPr>
          <w:rFonts w:ascii="Times New Roman" w:eastAsia="Times New Roman" w:hAnsi="Times New Roman" w:cs="Times New Roman"/>
          <w:b/>
          <w:sz w:val="28"/>
          <w:szCs w:val="28"/>
        </w:rPr>
        <w:t xml:space="preserve"> M</w:t>
      </w:r>
      <w:r w:rsidR="00F05123">
        <w:rPr>
          <w:rFonts w:ascii="Times New Roman" w:eastAsia="Times New Roman" w:hAnsi="Times New Roman" w:cs="Times New Roman"/>
          <w:b/>
          <w:sz w:val="28"/>
          <w:szCs w:val="28"/>
          <w:lang w:val="id-ID"/>
        </w:rPr>
        <w:t>engatasi</w:t>
      </w:r>
      <w:r w:rsidRPr="00E34A48">
        <w:rPr>
          <w:rFonts w:ascii="Times New Roman" w:eastAsia="Times New Roman" w:hAnsi="Times New Roman" w:cs="Times New Roman"/>
          <w:b/>
          <w:sz w:val="28"/>
          <w:szCs w:val="28"/>
        </w:rPr>
        <w:t xml:space="preserve"> K</w:t>
      </w:r>
      <w:r w:rsidR="00F05123">
        <w:rPr>
          <w:rFonts w:ascii="Times New Roman" w:eastAsia="Times New Roman" w:hAnsi="Times New Roman" w:cs="Times New Roman"/>
          <w:b/>
          <w:sz w:val="28"/>
          <w:szCs w:val="28"/>
          <w:lang w:val="id-ID"/>
        </w:rPr>
        <w:t>risis</w:t>
      </w:r>
      <w:r w:rsidRPr="00E34A48">
        <w:rPr>
          <w:rFonts w:ascii="Times New Roman" w:eastAsia="Times New Roman" w:hAnsi="Times New Roman" w:cs="Times New Roman"/>
          <w:b/>
          <w:sz w:val="28"/>
          <w:szCs w:val="28"/>
        </w:rPr>
        <w:t xml:space="preserve"> K</w:t>
      </w:r>
      <w:r w:rsidR="00F05123">
        <w:rPr>
          <w:rFonts w:ascii="Times New Roman" w:eastAsia="Times New Roman" w:hAnsi="Times New Roman" w:cs="Times New Roman"/>
          <w:b/>
          <w:sz w:val="28"/>
          <w:szCs w:val="28"/>
          <w:lang w:val="id-ID"/>
        </w:rPr>
        <w:t>euangan</w:t>
      </w:r>
    </w:p>
    <w:p w14:paraId="00000003" w14:textId="48E64CFB" w:rsidR="009D46D6" w:rsidRPr="00ED7EEF" w:rsidRDefault="001557FC" w:rsidP="00E75230">
      <w:pPr>
        <w:spacing w:before="240" w:after="240" w:line="360" w:lineRule="auto"/>
        <w:ind w:firstLine="720"/>
        <w:jc w:val="center"/>
        <w:rPr>
          <w:rFonts w:ascii="Times New Roman" w:eastAsia="Times New Roman" w:hAnsi="Times New Roman" w:cs="Times New Roman"/>
          <w:b/>
        </w:rPr>
      </w:pPr>
      <w:r w:rsidRPr="00ED7EEF">
        <w:rPr>
          <w:rFonts w:ascii="Times New Roman" w:eastAsia="Times New Roman" w:hAnsi="Times New Roman" w:cs="Times New Roman"/>
          <w:b/>
        </w:rPr>
        <w:t>Intan</w:t>
      </w:r>
      <w:r w:rsidR="00885990" w:rsidRPr="00ED7EEF">
        <w:rPr>
          <w:rFonts w:ascii="Times New Roman" w:eastAsia="Times New Roman" w:hAnsi="Times New Roman" w:cs="Times New Roman"/>
          <w:b/>
        </w:rPr>
        <w:t>1</w:t>
      </w:r>
      <w:r w:rsidR="00885990" w:rsidRPr="00ED7EEF">
        <w:rPr>
          <w:rFonts w:ascii="Times New Roman" w:eastAsia="Times New Roman" w:hAnsi="Times New Roman" w:cs="Times New Roman"/>
          <w:b/>
          <w:vertAlign w:val="superscript"/>
        </w:rPr>
        <w:t>a</w:t>
      </w:r>
      <w:r w:rsidR="00885990" w:rsidRPr="00ED7EEF">
        <w:rPr>
          <w:rFonts w:ascii="Times New Roman" w:eastAsia="Times New Roman" w:hAnsi="Times New Roman" w:cs="Times New Roman"/>
          <w:b/>
        </w:rPr>
        <w:t>,</w:t>
      </w:r>
      <w:r w:rsidRPr="00ED7EEF">
        <w:rPr>
          <w:rFonts w:ascii="Times New Roman" w:eastAsia="Times New Roman" w:hAnsi="Times New Roman" w:cs="Times New Roman"/>
          <w:b/>
        </w:rPr>
        <w:t xml:space="preserve"> Lady Amanda Salsabil</w:t>
      </w:r>
      <w:r w:rsidR="00885990" w:rsidRPr="00ED7EEF">
        <w:rPr>
          <w:rFonts w:ascii="Times New Roman" w:eastAsia="Times New Roman" w:hAnsi="Times New Roman" w:cs="Times New Roman"/>
          <w:b/>
        </w:rPr>
        <w:t>2</w:t>
      </w:r>
      <w:r w:rsidR="00885990" w:rsidRPr="00ED7EEF">
        <w:rPr>
          <w:rFonts w:ascii="Times New Roman" w:eastAsia="Times New Roman" w:hAnsi="Times New Roman" w:cs="Times New Roman"/>
          <w:b/>
          <w:vertAlign w:val="superscript"/>
        </w:rPr>
        <w:t>b</w:t>
      </w:r>
      <w:r w:rsidRPr="00ED7EEF">
        <w:rPr>
          <w:rFonts w:ascii="Times New Roman" w:eastAsia="Times New Roman" w:hAnsi="Times New Roman" w:cs="Times New Roman"/>
          <w:b/>
        </w:rPr>
        <w:t>, Afrida Maharani</w:t>
      </w:r>
      <w:r w:rsidR="00885990" w:rsidRPr="00ED7EEF">
        <w:rPr>
          <w:rFonts w:ascii="Times New Roman" w:eastAsia="Times New Roman" w:hAnsi="Times New Roman" w:cs="Times New Roman"/>
          <w:b/>
        </w:rPr>
        <w:t>3</w:t>
      </w:r>
      <w:r w:rsidR="00885990" w:rsidRPr="00ED7EEF">
        <w:rPr>
          <w:rFonts w:ascii="Times New Roman" w:eastAsia="Times New Roman" w:hAnsi="Times New Roman" w:cs="Times New Roman"/>
          <w:b/>
          <w:vertAlign w:val="superscript"/>
        </w:rPr>
        <w:t>c</w:t>
      </w:r>
    </w:p>
    <w:p w14:paraId="00000004" w14:textId="5B1145B4" w:rsidR="009D46D6" w:rsidRDefault="00A234E1" w:rsidP="00E75230">
      <w:pPr>
        <w:spacing w:before="240" w:after="240" w:line="360" w:lineRule="auto"/>
        <w:ind w:firstLine="720"/>
        <w:jc w:val="center"/>
        <w:rPr>
          <w:rFonts w:ascii="Times New Roman" w:eastAsia="Times New Roman" w:hAnsi="Times New Roman" w:cs="Times New Roman"/>
          <w:iCs/>
          <w:sz w:val="18"/>
          <w:szCs w:val="18"/>
        </w:rPr>
      </w:pPr>
      <w:r w:rsidRPr="00E34A48">
        <w:rPr>
          <w:rFonts w:ascii="Times New Roman" w:eastAsia="Times New Roman" w:hAnsi="Times New Roman" w:cs="Times New Roman"/>
          <w:iCs/>
          <w:sz w:val="18"/>
          <w:szCs w:val="18"/>
          <w:vertAlign w:val="superscript"/>
        </w:rPr>
        <w:t>a,</w:t>
      </w:r>
      <w:r w:rsidR="00E34A48" w:rsidRPr="00E34A48">
        <w:rPr>
          <w:rFonts w:ascii="Times New Roman" w:eastAsia="Times New Roman" w:hAnsi="Times New Roman" w:cs="Times New Roman"/>
          <w:iCs/>
          <w:sz w:val="18"/>
          <w:szCs w:val="18"/>
          <w:vertAlign w:val="superscript"/>
        </w:rPr>
        <w:t>b</w:t>
      </w:r>
      <w:r w:rsidRPr="00E34A48">
        <w:rPr>
          <w:rFonts w:ascii="Times New Roman" w:eastAsia="Times New Roman" w:hAnsi="Times New Roman" w:cs="Times New Roman"/>
          <w:iCs/>
          <w:sz w:val="18"/>
          <w:szCs w:val="18"/>
          <w:vertAlign w:val="superscript"/>
        </w:rPr>
        <w:t>,</w:t>
      </w:r>
      <w:r w:rsidR="00E34A48" w:rsidRPr="00E34A48">
        <w:rPr>
          <w:rFonts w:ascii="Times New Roman" w:eastAsia="Times New Roman" w:hAnsi="Times New Roman" w:cs="Times New Roman"/>
          <w:iCs/>
          <w:sz w:val="18"/>
          <w:szCs w:val="18"/>
          <w:vertAlign w:val="superscript"/>
        </w:rPr>
        <w:t>c,</w:t>
      </w:r>
      <w:r w:rsidR="001557FC" w:rsidRPr="00E34A48">
        <w:rPr>
          <w:rFonts w:ascii="Times New Roman" w:eastAsia="Times New Roman" w:hAnsi="Times New Roman" w:cs="Times New Roman"/>
          <w:iCs/>
          <w:sz w:val="18"/>
          <w:szCs w:val="18"/>
        </w:rPr>
        <w:t>Institut Agama Islam Negri Pontianak</w:t>
      </w:r>
    </w:p>
    <w:p w14:paraId="70A9F7C6" w14:textId="43934813" w:rsidR="00167C15" w:rsidRDefault="00167C15" w:rsidP="00A677C4">
      <w:pPr>
        <w:pBdr>
          <w:bottom w:val="single" w:sz="4" w:space="1" w:color="auto"/>
        </w:pBdr>
        <w:tabs>
          <w:tab w:val="left" w:pos="9781"/>
        </w:tabs>
        <w:spacing w:before="240" w:after="240" w:line="360" w:lineRule="auto"/>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ab/>
      </w:r>
    </w:p>
    <w:p w14:paraId="3CB8AB8C" w14:textId="77777777" w:rsidR="00507B1B" w:rsidRDefault="00190815" w:rsidP="00E75230">
      <w:pPr>
        <w:spacing w:before="240" w:after="240" w:line="360" w:lineRule="auto"/>
        <w:rPr>
          <w:rFonts w:ascii="Times New Roman" w:eastAsia="Times New Roman" w:hAnsi="Times New Roman" w:cs="Times New Roman"/>
          <w:b/>
          <w:sz w:val="20"/>
          <w:szCs w:val="20"/>
        </w:rPr>
      </w:pPr>
      <w:r w:rsidRPr="00167C15">
        <w:rPr>
          <w:rFonts w:ascii="Times New Roman" w:eastAsia="Times New Roman" w:hAnsi="Times New Roman" w:cs="Times New Roman"/>
          <w:b/>
          <w:sz w:val="20"/>
          <w:szCs w:val="20"/>
        </w:rPr>
        <w:t xml:space="preserve">Abstract </w:t>
      </w:r>
    </w:p>
    <w:p w14:paraId="3E29AA7C" w14:textId="77777777" w:rsidR="00C55448" w:rsidRPr="007D7A0B" w:rsidRDefault="00507B1B" w:rsidP="00C55448">
      <w:pPr>
        <w:spacing w:before="240" w:after="240" w:line="360" w:lineRule="auto"/>
        <w:jc w:val="both"/>
        <w:rPr>
          <w:rFonts w:ascii="Times New Roman" w:eastAsia="Times New Roman" w:hAnsi="Times New Roman" w:cs="Times New Roman"/>
          <w:bCs/>
          <w:i/>
          <w:iCs/>
          <w:sz w:val="20"/>
          <w:szCs w:val="20"/>
        </w:rPr>
      </w:pPr>
      <w:r w:rsidRPr="007D7A0B">
        <w:rPr>
          <w:rFonts w:ascii="Times New Roman" w:eastAsia="Times New Roman" w:hAnsi="Times New Roman" w:cs="Times New Roman"/>
          <w:bCs/>
          <w:i/>
          <w:iCs/>
          <w:sz w:val="20"/>
          <w:szCs w:val="20"/>
        </w:rPr>
        <w:t>The importance of this research is to see the role of implementing the Islamic monetary system, such as the prohibition of usury, and the role of the central bank in dealing with the financial crisis that occurred. This journal aims to build the Islamic financial system paradigm and explain solutions based on this paradigm in dealing with financial crises based on the causes. major crisis.This research uses a descriptive method with a qualitative approach. Research data collection techniques are through various sources such as previous research articles, books, and also the internet. The research results state that this research shows that the application of sharia principles in the Islamic monetary system has not been able to completely overcome the financial crisis, however, the application of sharia banking can reduce moral risk and increase the stability of the financial system and the prohibition of usury can reduce the formation of asset bubbles which trigger them to occur. it's a crisis. The main role of Bank Indonesia in maintaining financial value stability is implementing interest rate instruments in open market operations. To overcome financial stability problems, BI took steps such as providing liquidity loans based on sharia principles to systematic banks and non-systematic banks experiencing liquidity difficulties.</w:t>
      </w:r>
    </w:p>
    <w:p w14:paraId="5F6A01B7" w14:textId="02381FD4" w:rsidR="00BE7FBD" w:rsidRPr="007D7A0B" w:rsidRDefault="00E636B0" w:rsidP="00C55448">
      <w:pPr>
        <w:spacing w:before="240" w:after="240" w:line="360" w:lineRule="auto"/>
        <w:jc w:val="both"/>
        <w:rPr>
          <w:rFonts w:ascii="Times New Roman" w:eastAsia="Times New Roman" w:hAnsi="Times New Roman" w:cs="Times New Roman"/>
          <w:b/>
          <w:sz w:val="20"/>
          <w:szCs w:val="20"/>
        </w:rPr>
      </w:pPr>
      <w:r w:rsidRPr="007D7A0B">
        <w:rPr>
          <w:rFonts w:ascii="Times New Roman" w:eastAsia="Times New Roman" w:hAnsi="Times New Roman" w:cs="Times New Roman"/>
          <w:b/>
          <w:i/>
          <w:iCs/>
          <w:sz w:val="18"/>
          <w:szCs w:val="18"/>
        </w:rPr>
        <w:t>Keywords</w:t>
      </w:r>
      <w:r w:rsidR="002E5351" w:rsidRPr="007D7A0B">
        <w:rPr>
          <w:rFonts w:ascii="Times New Roman" w:eastAsia="Times New Roman" w:hAnsi="Times New Roman" w:cs="Times New Roman"/>
          <w:b/>
          <w:i/>
          <w:iCs/>
          <w:sz w:val="18"/>
          <w:szCs w:val="18"/>
        </w:rPr>
        <w:t xml:space="preserve"> </w:t>
      </w:r>
      <w:r w:rsidR="006749E1" w:rsidRPr="007D7A0B">
        <w:rPr>
          <w:rFonts w:ascii="Times New Roman" w:eastAsia="Times New Roman" w:hAnsi="Times New Roman" w:cs="Times New Roman"/>
          <w:b/>
          <w:i/>
          <w:iCs/>
          <w:sz w:val="18"/>
          <w:szCs w:val="18"/>
        </w:rPr>
        <w:t xml:space="preserve">: </w:t>
      </w:r>
      <w:r w:rsidR="00C55448" w:rsidRPr="007D7A0B">
        <w:rPr>
          <w:rFonts w:ascii="Times New Roman" w:eastAsia="Times New Roman" w:hAnsi="Times New Roman" w:cs="Times New Roman"/>
          <w:b/>
          <w:i/>
          <w:iCs/>
          <w:sz w:val="18"/>
          <w:szCs w:val="18"/>
          <w:lang w:val="en"/>
        </w:rPr>
        <w:t>Financial Crisis, Islamic Monetary, Global</w:t>
      </w:r>
    </w:p>
    <w:p w14:paraId="51DF1462" w14:textId="77777777" w:rsidR="002E5351" w:rsidRPr="00A81D86" w:rsidRDefault="002E5351" w:rsidP="00E75230">
      <w:pPr>
        <w:pBdr>
          <w:bottom w:val="single" w:sz="4" w:space="1" w:color="auto"/>
        </w:pBdr>
        <w:spacing w:before="240" w:after="240" w:line="360" w:lineRule="auto"/>
        <w:rPr>
          <w:rFonts w:asciiTheme="majorBidi" w:eastAsia="Times New Roman" w:hAnsiTheme="majorBidi" w:cstheme="majorBidi"/>
          <w:b/>
          <w:sz w:val="20"/>
          <w:szCs w:val="20"/>
        </w:rPr>
      </w:pPr>
    </w:p>
    <w:p w14:paraId="423A43F1" w14:textId="77777777" w:rsidR="00C55448" w:rsidRPr="00A81D86" w:rsidRDefault="00FC315A" w:rsidP="00C55448">
      <w:pPr>
        <w:pStyle w:val="ListParagraph"/>
        <w:numPr>
          <w:ilvl w:val="0"/>
          <w:numId w:val="31"/>
        </w:numPr>
        <w:spacing w:before="240" w:after="240" w:line="360" w:lineRule="auto"/>
        <w:ind w:left="426" w:hanging="426"/>
        <w:rPr>
          <w:rFonts w:asciiTheme="majorBidi" w:eastAsia="Times New Roman" w:hAnsiTheme="majorBidi" w:cstheme="majorBidi"/>
          <w:b/>
          <w:sz w:val="24"/>
          <w:szCs w:val="24"/>
        </w:rPr>
      </w:pPr>
      <w:r w:rsidRPr="00A81D86">
        <w:rPr>
          <w:rFonts w:asciiTheme="majorBidi" w:eastAsia="Times New Roman" w:hAnsiTheme="majorBidi" w:cstheme="majorBidi"/>
          <w:b/>
          <w:sz w:val="24"/>
          <w:szCs w:val="24"/>
        </w:rPr>
        <w:t>Pendahuluan</w:t>
      </w:r>
    </w:p>
    <w:p w14:paraId="4BE39287" w14:textId="53EAFF80" w:rsidR="003F1E6B" w:rsidRPr="00A81D86" w:rsidRDefault="00C55448" w:rsidP="00C55448">
      <w:pPr>
        <w:pStyle w:val="ListParagraph"/>
        <w:spacing w:before="240" w:after="240" w:line="360" w:lineRule="auto"/>
        <w:ind w:left="0" w:firstLine="198"/>
        <w:jc w:val="both"/>
        <w:rPr>
          <w:rFonts w:asciiTheme="majorBidi" w:eastAsia="Times New Roman" w:hAnsiTheme="majorBidi" w:cstheme="majorBidi"/>
          <w:b/>
          <w:sz w:val="20"/>
          <w:szCs w:val="20"/>
        </w:rPr>
      </w:pPr>
      <w:r w:rsidRPr="00A81D86">
        <w:rPr>
          <w:rFonts w:asciiTheme="majorBidi" w:eastAsia="Times New Roman" w:hAnsiTheme="majorBidi" w:cstheme="majorBidi"/>
          <w:bCs/>
          <w:sz w:val="20"/>
          <w:szCs w:val="20"/>
        </w:rPr>
        <w:t>K</w:t>
      </w:r>
      <w:r w:rsidR="003F1E6B" w:rsidRPr="00A81D86">
        <w:rPr>
          <w:rFonts w:asciiTheme="majorBidi" w:eastAsia="Times New Roman" w:hAnsiTheme="majorBidi" w:cstheme="majorBidi"/>
          <w:bCs/>
          <w:sz w:val="20"/>
          <w:szCs w:val="20"/>
        </w:rPr>
        <w:t xml:space="preserve">risis keuangan yang terjadi di Amerika Serikat tenyata telah mempengaruhi keuangan global Negara-negara diwilayah Eropa seperti Rusia, Belana, Inggris, Perancis, dan Jerman demikian juga dengan wilayah Asia-Pasifik seperti Cina, Taiwan, Singapura,Philipina, Jepang dan Australia terkena dampak krisis. Dampak yang dihadapi negara-negara tersebut adalah meningatnya inflasi turunnya nilai  tukar, turunnya pertumbuhan ekonomi runtuhnya indeks bursa dan sejumlah bank/institusi keuangan mengalami kesulitan keuangan atau bangkrut. Dampak langsung krisis keuangan ini bagi Indonesia adalah kerugian beberapa perusahaan di Indonesia yang berinvestasi di institusi di amerika Serikat. </w:t>
      </w:r>
      <w:r w:rsidR="00E531C2" w:rsidRPr="00A81D86">
        <w:rPr>
          <w:rFonts w:asciiTheme="majorBidi" w:eastAsia="Times New Roman" w:hAnsiTheme="majorBidi" w:cstheme="majorBidi"/>
          <w:bCs/>
          <w:sz w:val="20"/>
          <w:szCs w:val="20"/>
        </w:rPr>
        <w:fldChar w:fldCharType="begin" w:fldLock="1"/>
      </w:r>
      <w:r w:rsidR="00D01409" w:rsidRPr="00A81D86">
        <w:rPr>
          <w:rFonts w:asciiTheme="majorBidi" w:eastAsia="Times New Roman" w:hAnsiTheme="majorBidi" w:cstheme="majorBidi"/>
          <w:bCs/>
          <w:sz w:val="20"/>
          <w:szCs w:val="20"/>
        </w:rPr>
        <w:instrText>ADDIN CSL_CITATION {"citationItems":[{"id":"ITEM-1","itemData":{"DOI":"10.35316/lisanalhal.v13i2.602","ISSN":"1693-3230","abstract":"This article analyzes the impact of global financial crisis to Indonesian banking condition, a comparison between shari’ah and conventional bank. It starts with description about the root of financial crisis and its impact to Indonesian financial sector. Both shari’ah and conventional bank face the effects of the crisis and react to Bank Indonesia policy. As Bank Indonesia raises BI rate, conventional bank increases its interest as response to policy which mean businessmen have to pay higher for money they borrow from bank. Such a condition makes businessmen move to shari’ah bank in which its profit and losing share financing system make them pay the same amount as they borrow. The article concludes that sharia banking is stronger than conventional bank in facing financial crisis.","author":[{"dropping-particle":"","family":"M. Zidny Nafi’ Hasbi","given":"","non-dropping-particle":"","parse-names":false,"suffix":""}],"container-title":"LISAN AL-HAL: Jurnal Pengembangan Pemikiran dan Kebudayaan","id":"ITEM-1","issue":"2","issued":{"date-parts":[["2019"]]},"page":"385-400","title":"Dampak Krisis Keuangan Global Terhadap Perbankan Di Indonesia","type":"article-journal","volume":"13"},"uris":["http://www.mendeley.com/documents/?uuid=c4359a03-5a56-40fc-9a0b-56ec52257340"]}],"mendeley":{"formattedCitation":"(M. Zidny Nafi’ Hasbi, 2019)","plainTextFormattedCitation":"(M. Zidny Nafi’ Hasbi, 2019)","previouslyFormattedCitation":"(M. Zidny Nafi’ Hasbi, 2019)"},"properties":{"noteIndex":0},"schema":"https://github.com/citation-style-language/schema/raw/master/csl-citation.json"}</w:instrText>
      </w:r>
      <w:r w:rsidR="00E531C2" w:rsidRPr="00A81D86">
        <w:rPr>
          <w:rFonts w:asciiTheme="majorBidi" w:eastAsia="Times New Roman" w:hAnsiTheme="majorBidi" w:cstheme="majorBidi"/>
          <w:bCs/>
          <w:sz w:val="20"/>
          <w:szCs w:val="20"/>
        </w:rPr>
        <w:fldChar w:fldCharType="separate"/>
      </w:r>
      <w:r w:rsidR="00E531C2" w:rsidRPr="00A81D86">
        <w:rPr>
          <w:rFonts w:asciiTheme="majorBidi" w:eastAsia="Times New Roman" w:hAnsiTheme="majorBidi" w:cstheme="majorBidi"/>
          <w:bCs/>
          <w:noProof/>
          <w:sz w:val="20"/>
          <w:szCs w:val="20"/>
        </w:rPr>
        <w:t>(M. Zidny Nafi’ Hasbi, 2019)</w:t>
      </w:r>
      <w:r w:rsidR="00E531C2" w:rsidRPr="00A81D86">
        <w:rPr>
          <w:rFonts w:asciiTheme="majorBidi" w:eastAsia="Times New Roman" w:hAnsiTheme="majorBidi" w:cstheme="majorBidi"/>
          <w:bCs/>
          <w:sz w:val="20"/>
          <w:szCs w:val="20"/>
        </w:rPr>
        <w:fldChar w:fldCharType="end"/>
      </w:r>
    </w:p>
    <w:p w14:paraId="3B51C434" w14:textId="7EB3832E" w:rsidR="00206ED7" w:rsidRPr="00A81D86" w:rsidRDefault="00E7088C" w:rsidP="00C55448">
      <w:pPr>
        <w:spacing w:before="240" w:after="240" w:line="360" w:lineRule="auto"/>
        <w:ind w:firstLine="198"/>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 xml:space="preserve">Krisis keuangan global sebagai dampak yang dipicu oleh tragedi subprime mortgage di Amerika, selanjutnya mendorong penurunan perekonomian di beberapa negara maju. Rambatan dari krisis tersebut melalui jalur keuangan (financial channel) serta perdagangan (trade channel). Pada jalur keuangan, krisis yang terjadi mendorong peningkatan dana yang akan digunakan untuk kegiatan yang terduga ( precautionary saving), diiringi dengan turunnya harga asset yang mengakibatkan pelemahan sentiment konsumen sehingga menarik belanja konsumen. </w:t>
      </w:r>
      <w:r w:rsidR="00206ED7" w:rsidRPr="00A81D86">
        <w:rPr>
          <w:rFonts w:asciiTheme="majorBidi" w:eastAsia="Times New Roman" w:hAnsiTheme="majorBidi" w:cstheme="majorBidi"/>
          <w:sz w:val="20"/>
          <w:szCs w:val="20"/>
        </w:rPr>
        <w:t>Krisis keuangan di Amerika serikat merambah sektor riil dan non keuangan di seluruh dunia termasuk negara-negara berkembang.</w:t>
      </w:r>
      <w:r w:rsidR="00346E3A" w:rsidRPr="00A81D86">
        <w:rPr>
          <w:rFonts w:asciiTheme="majorBidi" w:eastAsia="Times New Roman" w:hAnsiTheme="majorBidi" w:cstheme="majorBidi"/>
          <w:sz w:val="20"/>
          <w:szCs w:val="20"/>
        </w:rPr>
        <w:fldChar w:fldCharType="begin" w:fldLock="1"/>
      </w:r>
      <w:r w:rsidR="008B3D13" w:rsidRPr="00A81D86">
        <w:rPr>
          <w:rFonts w:asciiTheme="majorBidi" w:eastAsia="Times New Roman" w:hAnsiTheme="majorBidi" w:cstheme="majorBidi"/>
          <w:sz w:val="20"/>
          <w:szCs w:val="20"/>
        </w:rPr>
        <w:instrText>ADDIN CSL_CITATION {"citationItems":[{"id":"ITEM-1","itemData":{"DOI":"10.35905/almaarief.v2i1.1442","ISSN":"2685-5917","abstract":"In this globalization era, economic integration is increasingly in line with information technology. In a very short period of time, the financial crisis that occurred in the United States quickly spread to other countries so that it developed into a problem that was quite serious which had the effect of economic finance. This 2008 crisis is a very bad global financial crisis in the past 80 years. The crisis that was initially experienced due to subprime mortgages in the United States turned out to affect the international world. Therefore, the country's leaders strive to minimize the crisis by holding a meeting attended by the G-20. The G-20 is a major economic group in the world.","author":[{"dropping-particle":"","family":"Herawati","given":"Hasmiah","non-dropping-particle":"","parse-names":false,"suffix":""},{"dropping-particle":"","family":"Gustan","given":"Mukarramah","non-dropping-particle":"","parse-names":false,"suffix":""}],"container-title":"AL MA'ARIEF : Jurnal Pendidikan Sosial dan Budaya","id":"ITEM-1","issue":"1","issued":{"date-parts":[["2020"]]},"page":"22-29","title":"Penyebab dan Upaya yang Dilakukan Para Pemerintah Dunia Saat Krisis Global 2008","type":"article-journal","volume":"2"},"uris":["http://www.mendeley.com/documents/?uuid=73203275-defa-49c3-b77f-d39b6cf13722"]}],"mendeley":{"formattedCitation":"(Herawati &amp; Gustan, 2020)","plainTextFormattedCitation":"(Herawati &amp; Gustan, 2020)","previouslyFormattedCitation":"(Herawati &amp; Gustan, 2020)"},"properties":{"noteIndex":0},"schema":"https://github.com/citation-style-language/schema/raw/master/csl-citation.json"}</w:instrText>
      </w:r>
      <w:r w:rsidR="00346E3A" w:rsidRPr="00A81D86">
        <w:rPr>
          <w:rFonts w:asciiTheme="majorBidi" w:eastAsia="Times New Roman" w:hAnsiTheme="majorBidi" w:cstheme="majorBidi"/>
          <w:sz w:val="20"/>
          <w:szCs w:val="20"/>
        </w:rPr>
        <w:fldChar w:fldCharType="separate"/>
      </w:r>
      <w:r w:rsidR="00346E3A" w:rsidRPr="00A81D86">
        <w:rPr>
          <w:rFonts w:asciiTheme="majorBidi" w:eastAsia="Times New Roman" w:hAnsiTheme="majorBidi" w:cstheme="majorBidi"/>
          <w:noProof/>
          <w:sz w:val="20"/>
          <w:szCs w:val="20"/>
        </w:rPr>
        <w:t>(Herawati &amp; Gustan, 2020)</w:t>
      </w:r>
      <w:r w:rsidR="00346E3A" w:rsidRPr="00A81D86">
        <w:rPr>
          <w:rFonts w:asciiTheme="majorBidi" w:eastAsia="Times New Roman" w:hAnsiTheme="majorBidi" w:cstheme="majorBidi"/>
          <w:sz w:val="20"/>
          <w:szCs w:val="20"/>
        </w:rPr>
        <w:fldChar w:fldCharType="end"/>
      </w:r>
    </w:p>
    <w:p w14:paraId="5427CBD5" w14:textId="0B9A58EA" w:rsidR="00901535" w:rsidRPr="00A81D86" w:rsidRDefault="00E7088C" w:rsidP="00C55448">
      <w:pPr>
        <w:spacing w:before="240" w:after="240" w:line="360" w:lineRule="auto"/>
        <w:ind w:firstLine="198"/>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 xml:space="preserve">Selanjutnya kedua hal tersebut bersama-sama mengakibatkan kontraksi aktivitas perekonomian domestik, yang pada akhirnya menurunkan Produk Domestik Bruto (PDB). </w:t>
      </w:r>
      <w:r w:rsidR="00901535" w:rsidRPr="00A81D86">
        <w:rPr>
          <w:rFonts w:asciiTheme="majorBidi" w:eastAsia="Times New Roman" w:hAnsiTheme="majorBidi" w:cstheme="majorBidi"/>
          <w:sz w:val="20"/>
          <w:szCs w:val="20"/>
        </w:rPr>
        <w:t xml:space="preserve">Krisis keuangan yang terjadi sejak 1997 mengancam kelangsungan hidup </w:t>
      </w:r>
      <w:r w:rsidR="00901535" w:rsidRPr="00A81D86">
        <w:rPr>
          <w:rFonts w:asciiTheme="majorBidi" w:eastAsia="Times New Roman" w:hAnsiTheme="majorBidi" w:cstheme="majorBidi"/>
          <w:sz w:val="20"/>
          <w:szCs w:val="20"/>
        </w:rPr>
        <w:lastRenderedPageBreak/>
        <w:t xml:space="preserve">perusahaan. Kreditor (bondholder) dihadapkan pada dilema dalam menentukan kebangkrutan atau restrukturisasi perusahaan debitor. </w:t>
      </w:r>
      <w:r w:rsidR="00897687" w:rsidRPr="00A81D86">
        <w:rPr>
          <w:rFonts w:asciiTheme="majorBidi" w:eastAsia="Times New Roman" w:hAnsiTheme="majorBidi" w:cstheme="majorBidi"/>
          <w:sz w:val="20"/>
          <w:szCs w:val="20"/>
        </w:rPr>
        <w:fldChar w:fldCharType="begin" w:fldLock="1"/>
      </w:r>
      <w:r w:rsidR="00897687" w:rsidRPr="00A81D86">
        <w:rPr>
          <w:rFonts w:asciiTheme="majorBidi" w:eastAsia="Times New Roman" w:hAnsiTheme="majorBidi" w:cstheme="majorBidi"/>
          <w:sz w:val="20"/>
          <w:szCs w:val="20"/>
        </w:rPr>
        <w:instrText>ADDIN CSL_CITATION {"citationItems":[{"id":"ITEM-1","itemData":{"DOI":"10.35870/emt.v6i1.561","ISSN":"2579-7972","abstract":"The financial crisis is basically a condition of the economy experiencing a rapid decline caused by the demand for money that exceeds the supply of money due to the occurrence of a large bank rush. In order to seek more accurate monitoring and review of the stability of the banking system and national financial system in order to avoid the recurrence of systemic risk, in the event that the supervisory and supervisory duties of banks have been separated from Bank Indonesia, then Bank Indonesia as the central bank needs to be authorized to be able to directly access reliable data in the banking sector. The study uses a descriptive qualitative approach with research findings that the impact of the crisis on the economy has proven to have a bad impact on the Indonesian economy and as has been explained that the economic crisis, especially the financial crisis, has a repeating period, meaning that if a country has ever been affected by an economic crisis, it will not be affected by the economic crisis. the country will soon be free from the economic crisis because it might happen again. And financial system stability is a condition in which economic mechanisms in pricing, allocation of funds, and risk management function properly and support economic growth.","author":[{"dropping-particle":"","family":"Sitorus","given":"Anggi Pratiwi","non-dropping-particle":"","parse-names":false,"suffix":""},{"dropping-particle":"","family":"Mahlel","given":"","non-dropping-particle":"","parse-names":false,"suffix":""},{"dropping-particle":"","family":"Majid","given":"M. Shabri A.","non-dropping-particle":"","parse-names":false,"suffix":""},{"dropping-particle":"","family":"Marliyah","given":"","non-dropping-particle":"","parse-names":false,"suffix":""},{"dropping-particle":"","family":"Handayani","given":"Rita","non-dropping-particle":"","parse-names":false,"suffix":""}],"container-title":"Jurnal EMT KITA","id":"ITEM-1","issue":"1","issued":{"date-parts":[["2022"]]},"page":"136-146","title":"Krisis Keuangan Masa Depan dan Sistem Keuangan Baru","type":"article-journal","volume":"6"},"uris":["http://www.mendeley.com/documents/?uuid=32b53211-1829-4d53-b2c5-24fe753664e6"]}],"mendeley":{"formattedCitation":"(Sitorus et al., 2022)","plainTextFormattedCitation":"(Sitorus et al., 2022)","previouslyFormattedCitation":"(Sitorus et al., 2022)"},"properties":{"noteIndex":0},"schema":"https://github.com/citation-style-language/schema/raw/master/csl-citation.json"}</w:instrText>
      </w:r>
      <w:r w:rsidR="00897687" w:rsidRPr="00A81D86">
        <w:rPr>
          <w:rFonts w:asciiTheme="majorBidi" w:eastAsia="Times New Roman" w:hAnsiTheme="majorBidi" w:cstheme="majorBidi"/>
          <w:sz w:val="20"/>
          <w:szCs w:val="20"/>
        </w:rPr>
        <w:fldChar w:fldCharType="separate"/>
      </w:r>
      <w:r w:rsidR="00897687" w:rsidRPr="00A81D86">
        <w:rPr>
          <w:rFonts w:asciiTheme="majorBidi" w:eastAsia="Times New Roman" w:hAnsiTheme="majorBidi" w:cstheme="majorBidi"/>
          <w:noProof/>
          <w:sz w:val="20"/>
          <w:szCs w:val="20"/>
        </w:rPr>
        <w:t>(Sitorus et al., 2022)</w:t>
      </w:r>
      <w:r w:rsidR="00897687" w:rsidRPr="00A81D86">
        <w:rPr>
          <w:rFonts w:asciiTheme="majorBidi" w:eastAsia="Times New Roman" w:hAnsiTheme="majorBidi" w:cstheme="majorBidi"/>
          <w:sz w:val="20"/>
          <w:szCs w:val="20"/>
        </w:rPr>
        <w:fldChar w:fldCharType="end"/>
      </w:r>
      <w:r w:rsidR="00466A5D" w:rsidRPr="00A81D86">
        <w:rPr>
          <w:rFonts w:asciiTheme="majorBidi" w:eastAsia="Times New Roman" w:hAnsiTheme="majorBidi" w:cstheme="majorBidi"/>
          <w:sz w:val="20"/>
          <w:szCs w:val="20"/>
        </w:rPr>
        <w:tab/>
      </w:r>
    </w:p>
    <w:p w14:paraId="5FDF15D4" w14:textId="70F8FCA4" w:rsidR="00E7088C" w:rsidRPr="00A81D86" w:rsidRDefault="00E7088C" w:rsidP="00C55448">
      <w:pPr>
        <w:spacing w:before="240" w:after="240" w:line="360" w:lineRule="auto"/>
        <w:ind w:firstLine="198"/>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 xml:space="preserve">Krisis yang melanda mengakibatkan perlambatan ekonomi terutama di negara maju, selanjutnya berdampak pada penurunan permintaan baik dari luar maupun domestik. Hal ini didorong oleh kurangnya permintaan ekspor, sehingga perusahaan cenderung menurunkan produksinya. Selain itu juga terjadi pengurangan kegiatan re-ekspor yang selanjutnya menggeser turun perdagangan jasa yang berhubungan dengan aktivitas tersebut. Disisi lain terjadi juga penurunan aktivitas yang berhubungan dengan jasa pariwisata. </w:t>
      </w:r>
      <w:r w:rsidR="003D45D5" w:rsidRPr="00A81D86">
        <w:rPr>
          <w:rFonts w:asciiTheme="majorBidi" w:eastAsia="Times New Roman" w:hAnsiTheme="majorBidi" w:cstheme="majorBidi"/>
          <w:sz w:val="20"/>
          <w:szCs w:val="20"/>
        </w:rPr>
        <w:t xml:space="preserve">Krisis ini disebut sebagai krisis ekonomi global karena banyak dari negara maju yang mengalami hal ini dimana krisis ekonomi tahun 2008 diawali di Amerika serikat karena jumlah keuangannya yang defisit dan beragam faktor lainnya </w:t>
      </w:r>
      <w:r w:rsidR="00B92852" w:rsidRPr="00A81D86">
        <w:rPr>
          <w:rFonts w:asciiTheme="majorBidi" w:eastAsia="Times New Roman" w:hAnsiTheme="majorBidi" w:cstheme="majorBidi"/>
          <w:sz w:val="20"/>
          <w:szCs w:val="20"/>
        </w:rPr>
        <w:fldChar w:fldCharType="begin" w:fldLock="1"/>
      </w:r>
      <w:r w:rsidR="009156B1" w:rsidRPr="00A81D86">
        <w:rPr>
          <w:rFonts w:asciiTheme="majorBidi" w:eastAsia="Times New Roman" w:hAnsiTheme="majorBidi" w:cstheme="majorBidi"/>
          <w:sz w:val="20"/>
          <w:szCs w:val="20"/>
        </w:rPr>
        <w:instrText>ADDIN CSL_CITATION {"citationItems":[{"id":"ITEM-1","itemData":{"DOI":"10.36418/syntax-literate.v7i10.13174","ISSN":"2541-0849","abstract":"Lembaga keuangan memiliki peran penting dalam menentukan kebijakan ekonomi untuk terus membawa sektor ekonomi pada taraf atau keadaan yang standar sehingga tidak terjadi krisis ekonomi global yang pernah terjadi pada tahun 2008. Hal ini yang mendasari penelitian untuk mengkaji lebih lanjut mengenai Lembaga keuangan dan kebijakan publik dalam menangani krisis ekonomi global. Tujuan dari penelitian ini untuk menganalisis peran lembaga keuangan sehingga dapat menciptakan kebijakan publik untuk menangani krisis ekonomi global yang dimungkinkan dapat terjadi lagi dengan belajar dari keadaan di masa lalu. Metode yang digunakan adalah jenis kepustakaan dengan mengkaji berbagai hasil penelitian juga kebijakan lembaga keuangan. Hasil penelitian menunjukkan bahwa terdapat beberapa hal yang dapat dilakukan lembaga keuangan sehingga mampu menghasilkan kebijakan publik yaitu: macroprudential dan microprudential, meningkatkan kekuatan Early Warning System (EWS), meningkatkan kekuatan protokol manajemen krisis, mendorong korporasi dalam melakukan initial public offering, Otoritas moneter dan perbankan dalam memanfaatkan berbagai peluang untuk terus menurunkan inflasi dan suku bunga khususnya suku bunga kredit sehingga lebih kompetitif di ranah dunia. Selain itu juga menggalakkan masyarakat untuk cinta produk dalam negeri dan tidak menggantungkan laju ekonomi pada sistem ekspor.","author":[{"dropping-particle":"","family":"Hidayat","given":"Agus Rohmat","non-dropping-particle":"","parse-names":false,"suffix":""},{"dropping-particle":"","family":"Hardianto","given":"Fery","non-dropping-particle":"","parse-names":false,"suffix":""}],"container-title":"Syntax Literate ; Jurnal Ilmiah Indonesia","id":"ITEM-1","issue":"10","issued":{"date-parts":[["2022"]]},"page":"17710-17719","title":"Lembaga Keuangan dan Kebijakan Publik Dalam Menangani Krisis Ekonomi Global","type":"article-journal","volume":"7"},"uris":["http://www.mendeley.com/documents/?uuid=1c16fda2-2d8c-4d1b-8d30-fe9a52b00204"]}],"mendeley":{"formattedCitation":"(Hidayat &amp; Hardianto, 2022)","plainTextFormattedCitation":"(Hidayat &amp; Hardianto, 2022)","previouslyFormattedCitation":"(Hidayat &amp; Hardianto, 2022)"},"properties":{"noteIndex":0},"schema":"https://github.com/citation-style-language/schema/raw/master/csl-citation.json"}</w:instrText>
      </w:r>
      <w:r w:rsidR="00B92852" w:rsidRPr="00A81D86">
        <w:rPr>
          <w:rFonts w:asciiTheme="majorBidi" w:eastAsia="Times New Roman" w:hAnsiTheme="majorBidi" w:cstheme="majorBidi"/>
          <w:sz w:val="20"/>
          <w:szCs w:val="20"/>
        </w:rPr>
        <w:fldChar w:fldCharType="separate"/>
      </w:r>
      <w:r w:rsidR="00B92852" w:rsidRPr="00A81D86">
        <w:rPr>
          <w:rFonts w:asciiTheme="majorBidi" w:eastAsia="Times New Roman" w:hAnsiTheme="majorBidi" w:cstheme="majorBidi"/>
          <w:noProof/>
          <w:sz w:val="20"/>
          <w:szCs w:val="20"/>
        </w:rPr>
        <w:t>(Hidayat &amp; Hardianto, 2022)</w:t>
      </w:r>
      <w:r w:rsidR="00B92852" w:rsidRPr="00A81D86">
        <w:rPr>
          <w:rFonts w:asciiTheme="majorBidi" w:eastAsia="Times New Roman" w:hAnsiTheme="majorBidi" w:cstheme="majorBidi"/>
          <w:sz w:val="20"/>
          <w:szCs w:val="20"/>
        </w:rPr>
        <w:fldChar w:fldCharType="end"/>
      </w:r>
      <w:r w:rsidR="00B92852" w:rsidRPr="00A81D86">
        <w:rPr>
          <w:rFonts w:asciiTheme="majorBidi" w:eastAsia="Times New Roman" w:hAnsiTheme="majorBidi" w:cstheme="majorBidi"/>
          <w:sz w:val="20"/>
          <w:szCs w:val="20"/>
        </w:rPr>
        <w:t>.</w:t>
      </w:r>
    </w:p>
    <w:p w14:paraId="030B23B3" w14:textId="77777777" w:rsidR="00F335C6" w:rsidRDefault="00E7088C" w:rsidP="00F335C6">
      <w:pPr>
        <w:spacing w:before="240" w:after="240" w:line="360" w:lineRule="auto"/>
        <w:ind w:firstLine="198"/>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 xml:space="preserve">Krisis keuangan telah menjadi fenomena global yang berulang kali terjadi. Akar permasalahan dari krisis ini seringkali kompleks, namun beberapa faktor utama yang sering disebut adalah: Sistem bunga (riba): Praktik bunga yang menjadi dasar sistem keuangan konvensional sering dianggap sebagai salah satu penyebab utama krisis. Bunga mendorong spekulasi dan gelembung aset, yang ketika pecah dapat memicu krisis. </w:t>
      </w:r>
    </w:p>
    <w:p w14:paraId="7FEA750D" w14:textId="4DA66204" w:rsidR="00BB2F19" w:rsidRPr="00A81D86" w:rsidRDefault="00E7088C" w:rsidP="00F335C6">
      <w:pPr>
        <w:spacing w:before="240" w:after="240" w:line="360" w:lineRule="auto"/>
        <w:ind w:firstLine="198"/>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Spekulasi: Aktivitas spekulatif yang berlebihan dapat menciptakan ketidakstabilan di pasar keuangan. Ketidakseimbangan antara sektor riil dan sektor keuangan: Ketika sektor keuangan tumbuh terlalu cepat dibandingkan sektor riil, risiko sistemik meningkat. Moral hazard: Adanya asumsi bahwa pemerintah atau lembaga keuangan akan menyelamatkan institusi yang mengalami kesulitan keuangan dapat mendorong perilaku mengambil risiko yang berlebihan.</w:t>
      </w:r>
    </w:p>
    <w:p w14:paraId="1B4145FD" w14:textId="3BFBA894" w:rsidR="00167C15" w:rsidRPr="00A81D86" w:rsidRDefault="00E75230" w:rsidP="00E75230">
      <w:pPr>
        <w:spacing w:before="240" w:after="240" w:line="360" w:lineRule="auto"/>
        <w:jc w:val="center"/>
        <w:rPr>
          <w:rFonts w:asciiTheme="majorBidi" w:eastAsia="Times New Roman" w:hAnsiTheme="majorBidi" w:cstheme="majorBidi"/>
          <w:b/>
          <w:bCs/>
          <w:sz w:val="20"/>
          <w:szCs w:val="20"/>
        </w:rPr>
      </w:pPr>
      <w:r w:rsidRPr="00A81D86">
        <w:rPr>
          <w:rFonts w:asciiTheme="majorBidi" w:eastAsia="Times New Roman" w:hAnsiTheme="majorBidi" w:cstheme="majorBidi"/>
          <w:b/>
          <w:bCs/>
          <w:sz w:val="20"/>
          <w:szCs w:val="20"/>
        </w:rPr>
        <w:t xml:space="preserve">Tabel 1. </w:t>
      </w:r>
      <w:r w:rsidR="007E6CE1" w:rsidRPr="00A81D86">
        <w:rPr>
          <w:rFonts w:asciiTheme="majorBidi" w:eastAsia="Times New Roman" w:hAnsiTheme="majorBidi" w:cstheme="majorBidi"/>
          <w:b/>
          <w:bCs/>
          <w:sz w:val="20"/>
          <w:szCs w:val="20"/>
        </w:rPr>
        <w:t>K</w:t>
      </w:r>
      <w:r w:rsidR="00A40DE2" w:rsidRPr="00A81D86">
        <w:rPr>
          <w:rFonts w:asciiTheme="majorBidi" w:eastAsia="Times New Roman" w:hAnsiTheme="majorBidi" w:cstheme="majorBidi"/>
          <w:b/>
          <w:bCs/>
          <w:sz w:val="20"/>
          <w:szCs w:val="20"/>
        </w:rPr>
        <w:t xml:space="preserve">asus </w:t>
      </w:r>
      <w:r w:rsidR="007E6CE1" w:rsidRPr="00A81D86">
        <w:rPr>
          <w:rFonts w:asciiTheme="majorBidi" w:eastAsia="Times New Roman" w:hAnsiTheme="majorBidi" w:cstheme="majorBidi"/>
          <w:b/>
          <w:bCs/>
          <w:sz w:val="20"/>
          <w:szCs w:val="20"/>
        </w:rPr>
        <w:t>Krisis Keuangan Global</w:t>
      </w:r>
    </w:p>
    <w:tbl>
      <w:tblPr>
        <w:tblStyle w:val="TableGrid"/>
        <w:tblW w:w="0" w:type="auto"/>
        <w:tblInd w:w="1012" w:type="dxa"/>
        <w:tblLook w:val="04A0" w:firstRow="1" w:lastRow="0" w:firstColumn="1" w:lastColumn="0" w:noHBand="0" w:noVBand="1"/>
      </w:tblPr>
      <w:tblGrid>
        <w:gridCol w:w="1156"/>
        <w:gridCol w:w="7182"/>
      </w:tblGrid>
      <w:tr w:rsidR="007E6CE1" w:rsidRPr="00A81D86" w14:paraId="2F0CAB4B" w14:textId="77777777" w:rsidTr="00CB51AC">
        <w:trPr>
          <w:trHeight w:val="1682"/>
        </w:trPr>
        <w:tc>
          <w:tcPr>
            <w:tcW w:w="1156" w:type="dxa"/>
          </w:tcPr>
          <w:p w14:paraId="5E2AE971" w14:textId="77777777" w:rsidR="007A5FE5" w:rsidRPr="00A81D86" w:rsidRDefault="007A5FE5" w:rsidP="00CB51AC">
            <w:pPr>
              <w:spacing w:before="240" w:after="240"/>
              <w:jc w:val="center"/>
              <w:rPr>
                <w:rFonts w:asciiTheme="majorBidi" w:eastAsia="Times New Roman" w:hAnsiTheme="majorBidi" w:cstheme="majorBidi"/>
                <w:sz w:val="20"/>
                <w:szCs w:val="20"/>
              </w:rPr>
            </w:pPr>
          </w:p>
          <w:p w14:paraId="1DFDB59A" w14:textId="2F4A74EF" w:rsidR="007E6CE1" w:rsidRPr="00A81D86" w:rsidRDefault="00E52C18" w:rsidP="00CB51AC">
            <w:pPr>
              <w:spacing w:before="240" w:after="240"/>
              <w:jc w:val="center"/>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1997</w:t>
            </w:r>
          </w:p>
        </w:tc>
        <w:tc>
          <w:tcPr>
            <w:tcW w:w="7182" w:type="dxa"/>
          </w:tcPr>
          <w:p w14:paraId="292C9995" w14:textId="5F083A70" w:rsidR="00A84C42" w:rsidRPr="00A81D86" w:rsidRDefault="00E52C18" w:rsidP="00CB51AC">
            <w:pPr>
              <w:spacing w:before="240" w:after="240"/>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Thailand di bawah tekanan kuat para spekulan internasional, membalikkan kebijakan pengikatan baht terhadap dollar dan membiarkannya mengambang.Tindakan ini yang merupakan sinyal seriusnya permasalahan ekonomi-ekonomi Asia Tenggara, memicu terjadinya krisis.</w:t>
            </w:r>
          </w:p>
        </w:tc>
      </w:tr>
      <w:tr w:rsidR="00A84C42" w:rsidRPr="00A81D86" w14:paraId="64B599B4" w14:textId="77777777" w:rsidTr="00CB51AC">
        <w:trPr>
          <w:trHeight w:val="1424"/>
        </w:trPr>
        <w:tc>
          <w:tcPr>
            <w:tcW w:w="1156" w:type="dxa"/>
          </w:tcPr>
          <w:p w14:paraId="787BB249" w14:textId="77777777" w:rsidR="007A5FE5" w:rsidRPr="00A81D86" w:rsidRDefault="007A5FE5" w:rsidP="00CB51AC">
            <w:pPr>
              <w:spacing w:before="240" w:after="240"/>
              <w:jc w:val="center"/>
              <w:rPr>
                <w:rFonts w:asciiTheme="majorBidi" w:eastAsia="Times New Roman" w:hAnsiTheme="majorBidi" w:cstheme="majorBidi"/>
                <w:sz w:val="20"/>
                <w:szCs w:val="20"/>
              </w:rPr>
            </w:pPr>
          </w:p>
          <w:p w14:paraId="02812DA3" w14:textId="2BDDD687" w:rsidR="00A84C42" w:rsidRPr="00A81D86" w:rsidRDefault="00A84C42" w:rsidP="00CB51AC">
            <w:pPr>
              <w:spacing w:before="240" w:after="240"/>
              <w:jc w:val="center"/>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1</w:t>
            </w:r>
            <w:r w:rsidR="00D61DAD" w:rsidRPr="00A81D86">
              <w:rPr>
                <w:rFonts w:asciiTheme="majorBidi" w:eastAsia="Times New Roman" w:hAnsiTheme="majorBidi" w:cstheme="majorBidi"/>
                <w:sz w:val="20"/>
                <w:szCs w:val="20"/>
              </w:rPr>
              <w:t>998</w:t>
            </w:r>
          </w:p>
        </w:tc>
        <w:tc>
          <w:tcPr>
            <w:tcW w:w="7182" w:type="dxa"/>
          </w:tcPr>
          <w:p w14:paraId="30C084DB" w14:textId="258F3054" w:rsidR="00A84C42" w:rsidRPr="00A81D86" w:rsidRDefault="00D61DAD" w:rsidP="00CB51AC">
            <w:pPr>
              <w:spacing w:before="240" w:after="240"/>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 xml:space="preserve">Krisis moneter 1998 </w:t>
            </w:r>
            <w:r w:rsidR="0031362A" w:rsidRPr="00A81D86">
              <w:rPr>
                <w:rFonts w:asciiTheme="majorBidi" w:eastAsia="Times New Roman" w:hAnsiTheme="majorBidi" w:cstheme="majorBidi"/>
                <w:sz w:val="20"/>
                <w:szCs w:val="20"/>
              </w:rPr>
              <w:t>dikarenakan harga aset mengalami penurunan</w:t>
            </w:r>
            <w:r w:rsidR="002613D1" w:rsidRPr="00A81D86">
              <w:rPr>
                <w:rFonts w:asciiTheme="majorBidi" w:eastAsia="Times New Roman" w:hAnsiTheme="majorBidi" w:cstheme="majorBidi"/>
                <w:sz w:val="20"/>
                <w:szCs w:val="20"/>
              </w:rPr>
              <w:t>,</w:t>
            </w:r>
            <w:r w:rsidR="00DF7D16" w:rsidRPr="00A81D86">
              <w:rPr>
                <w:rFonts w:asciiTheme="majorBidi" w:eastAsia="Times New Roman" w:hAnsiTheme="majorBidi" w:cstheme="majorBidi"/>
                <w:sz w:val="20"/>
                <w:szCs w:val="20"/>
              </w:rPr>
              <w:t xml:space="preserve"> jatuhnya pasar saham</w:t>
            </w:r>
            <w:r w:rsidR="002613D1" w:rsidRPr="00A81D86">
              <w:rPr>
                <w:rFonts w:asciiTheme="majorBidi" w:eastAsia="Times New Roman" w:hAnsiTheme="majorBidi" w:cstheme="majorBidi"/>
                <w:sz w:val="20"/>
                <w:szCs w:val="20"/>
              </w:rPr>
              <w:t xml:space="preserve"> dan lembaga keuangan </w:t>
            </w:r>
            <w:r w:rsidR="00E51169" w:rsidRPr="00A81D86">
              <w:rPr>
                <w:rFonts w:asciiTheme="majorBidi" w:eastAsia="Times New Roman" w:hAnsiTheme="majorBidi" w:cstheme="majorBidi"/>
                <w:sz w:val="20"/>
                <w:szCs w:val="20"/>
              </w:rPr>
              <w:t xml:space="preserve">yang </w:t>
            </w:r>
            <w:r w:rsidR="002613D1" w:rsidRPr="00A81D86">
              <w:rPr>
                <w:rFonts w:asciiTheme="majorBidi" w:eastAsia="Times New Roman" w:hAnsiTheme="majorBidi" w:cstheme="majorBidi"/>
                <w:sz w:val="20"/>
                <w:szCs w:val="20"/>
              </w:rPr>
              <w:t xml:space="preserve">kekurangan </w:t>
            </w:r>
            <w:r w:rsidR="00E51169" w:rsidRPr="00A81D86">
              <w:rPr>
                <w:rFonts w:asciiTheme="majorBidi" w:eastAsia="Times New Roman" w:hAnsiTheme="majorBidi" w:cstheme="majorBidi"/>
                <w:sz w:val="20"/>
                <w:szCs w:val="20"/>
              </w:rPr>
              <w:t>likuiditas</w:t>
            </w:r>
            <w:r w:rsidR="00DF7D16" w:rsidRPr="00A81D86">
              <w:rPr>
                <w:rFonts w:asciiTheme="majorBidi" w:eastAsia="Times New Roman" w:hAnsiTheme="majorBidi" w:cstheme="majorBidi"/>
                <w:sz w:val="20"/>
                <w:szCs w:val="20"/>
              </w:rPr>
              <w:t xml:space="preserve">, </w:t>
            </w:r>
            <w:r w:rsidR="001A10FD" w:rsidRPr="00A81D86">
              <w:rPr>
                <w:rFonts w:asciiTheme="majorBidi" w:eastAsia="Times New Roman" w:hAnsiTheme="majorBidi" w:cstheme="majorBidi"/>
                <w:sz w:val="20"/>
                <w:szCs w:val="20"/>
              </w:rPr>
              <w:t>serta diawali</w:t>
            </w:r>
            <w:r w:rsidR="00434ED8" w:rsidRPr="00A81D86">
              <w:rPr>
                <w:rFonts w:asciiTheme="majorBidi" w:eastAsia="Times New Roman" w:hAnsiTheme="majorBidi" w:cstheme="majorBidi"/>
                <w:sz w:val="20"/>
                <w:szCs w:val="20"/>
              </w:rPr>
              <w:t xml:space="preserve"> dengan lumpuhnya perekonomian negara yang terjadi pada tahun 1997</w:t>
            </w:r>
            <w:r w:rsidR="00117DFD" w:rsidRPr="00A81D86">
              <w:rPr>
                <w:rFonts w:asciiTheme="majorBidi" w:eastAsia="Times New Roman" w:hAnsiTheme="majorBidi" w:cstheme="majorBidi"/>
                <w:sz w:val="20"/>
                <w:szCs w:val="20"/>
              </w:rPr>
              <w:t>.</w:t>
            </w:r>
          </w:p>
        </w:tc>
      </w:tr>
      <w:tr w:rsidR="007E6CE1" w:rsidRPr="00A81D86" w14:paraId="79F3CA5E" w14:textId="77777777" w:rsidTr="00CB51AC">
        <w:trPr>
          <w:trHeight w:val="1682"/>
        </w:trPr>
        <w:tc>
          <w:tcPr>
            <w:tcW w:w="1156" w:type="dxa"/>
          </w:tcPr>
          <w:p w14:paraId="150A9480" w14:textId="77777777" w:rsidR="007A5FE5" w:rsidRPr="00A81D86" w:rsidRDefault="007A5FE5" w:rsidP="00CB51AC">
            <w:pPr>
              <w:spacing w:before="240" w:after="240"/>
              <w:rPr>
                <w:rFonts w:asciiTheme="majorBidi" w:eastAsia="Times New Roman" w:hAnsiTheme="majorBidi" w:cstheme="majorBidi"/>
                <w:sz w:val="20"/>
                <w:szCs w:val="20"/>
              </w:rPr>
            </w:pPr>
          </w:p>
          <w:p w14:paraId="14141EA3" w14:textId="0C00C823" w:rsidR="007E6CE1" w:rsidRPr="00A81D86" w:rsidRDefault="00E6413C" w:rsidP="00CB51AC">
            <w:pPr>
              <w:spacing w:before="240" w:after="240"/>
              <w:jc w:val="center"/>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2008</w:t>
            </w:r>
          </w:p>
        </w:tc>
        <w:tc>
          <w:tcPr>
            <w:tcW w:w="7182" w:type="dxa"/>
          </w:tcPr>
          <w:p w14:paraId="62E80424" w14:textId="6F93B725" w:rsidR="007E6CE1" w:rsidRPr="00A81D86" w:rsidRDefault="004A0919" w:rsidP="00CB51AC">
            <w:pPr>
              <w:spacing w:before="240" w:after="240"/>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Krisis yang terjadi di Amerika Serikat yaitu karena kasus subprime mortagage atau kredit perumahan yang diberikan kepada debitur dengan riwayat kredit buruk atau belum pernah melakukan peminjaman yang membuat bangkrutnya perusahaan yang berimbas kepada lembaga keuangan di Amerika Serikat.</w:t>
            </w:r>
          </w:p>
        </w:tc>
      </w:tr>
      <w:tr w:rsidR="007E6CE1" w:rsidRPr="00A81D86" w14:paraId="1FB94187" w14:textId="77777777" w:rsidTr="00CB51AC">
        <w:trPr>
          <w:trHeight w:val="1424"/>
        </w:trPr>
        <w:tc>
          <w:tcPr>
            <w:tcW w:w="1156" w:type="dxa"/>
          </w:tcPr>
          <w:p w14:paraId="615AD38D" w14:textId="77777777" w:rsidR="007A5FE5" w:rsidRPr="00A81D86" w:rsidRDefault="007A5FE5" w:rsidP="00CB51AC">
            <w:pPr>
              <w:spacing w:before="240" w:after="240"/>
              <w:jc w:val="center"/>
              <w:rPr>
                <w:rFonts w:asciiTheme="majorBidi" w:eastAsia="Times New Roman" w:hAnsiTheme="majorBidi" w:cstheme="majorBidi"/>
                <w:sz w:val="20"/>
                <w:szCs w:val="20"/>
              </w:rPr>
            </w:pPr>
          </w:p>
          <w:p w14:paraId="18A76A91" w14:textId="10E5F7A9" w:rsidR="007E6CE1" w:rsidRPr="00A81D86" w:rsidRDefault="00370880" w:rsidP="00CB51AC">
            <w:pPr>
              <w:spacing w:before="240" w:after="240"/>
              <w:jc w:val="center"/>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2010</w:t>
            </w:r>
          </w:p>
        </w:tc>
        <w:tc>
          <w:tcPr>
            <w:tcW w:w="7182" w:type="dxa"/>
          </w:tcPr>
          <w:p w14:paraId="69AFFE3C" w14:textId="7F1EEDDE" w:rsidR="007E6CE1" w:rsidRPr="00A81D86" w:rsidRDefault="00370880" w:rsidP="00CB51AC">
            <w:pPr>
              <w:spacing w:before="240" w:after="240"/>
              <w:jc w:val="both"/>
              <w:rPr>
                <w:rFonts w:asciiTheme="majorBidi" w:hAnsiTheme="majorBidi" w:cstheme="majorBidi"/>
                <w:sz w:val="20"/>
                <w:szCs w:val="20"/>
              </w:rPr>
            </w:pPr>
            <w:r w:rsidRPr="00A81D86">
              <w:rPr>
                <w:rFonts w:asciiTheme="majorBidi" w:eastAsia="Times New Roman" w:hAnsiTheme="majorBidi" w:cstheme="majorBidi"/>
                <w:sz w:val="20"/>
                <w:szCs w:val="20"/>
              </w:rPr>
              <w:t>Krisis yang terjadi di Yunani disebabkan oleh penumpukan utang negara dari beberapa tahun sebelumnya seperti pembiayaan proyek besar, pengeluaran pemerintah yang tidak efisien, dan penurunan pendapatan negara akibat krisis tahun 2008.</w:t>
            </w:r>
          </w:p>
        </w:tc>
      </w:tr>
      <w:tr w:rsidR="007E6CE1" w:rsidRPr="00A81D86" w14:paraId="511538E8" w14:textId="77777777" w:rsidTr="00CB51AC">
        <w:trPr>
          <w:trHeight w:val="1862"/>
        </w:trPr>
        <w:tc>
          <w:tcPr>
            <w:tcW w:w="1156" w:type="dxa"/>
          </w:tcPr>
          <w:p w14:paraId="70830628" w14:textId="77777777" w:rsidR="007A5FE5" w:rsidRPr="00A81D86" w:rsidRDefault="007A5FE5" w:rsidP="00CB51AC">
            <w:pPr>
              <w:spacing w:before="240" w:after="240"/>
              <w:jc w:val="center"/>
              <w:rPr>
                <w:rFonts w:asciiTheme="majorBidi" w:eastAsia="Times New Roman" w:hAnsiTheme="majorBidi" w:cstheme="majorBidi"/>
                <w:sz w:val="20"/>
                <w:szCs w:val="20"/>
              </w:rPr>
            </w:pPr>
          </w:p>
          <w:p w14:paraId="2113A9F1" w14:textId="7472BB29" w:rsidR="007E6CE1" w:rsidRPr="00A81D86" w:rsidRDefault="00117DFD" w:rsidP="00CB51AC">
            <w:pPr>
              <w:spacing w:before="240" w:after="240"/>
              <w:jc w:val="center"/>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2020</w:t>
            </w:r>
          </w:p>
        </w:tc>
        <w:tc>
          <w:tcPr>
            <w:tcW w:w="7182" w:type="dxa"/>
          </w:tcPr>
          <w:p w14:paraId="0A6B4A7C" w14:textId="7A7F18F0" w:rsidR="00CB51AC" w:rsidRPr="00A81D86" w:rsidRDefault="007A5FE5" w:rsidP="00CB51AC">
            <w:pPr>
              <w:spacing w:before="240" w:after="240"/>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Tahun 2020 adalah tahun dimana terhentinya segala aktivitas perekonomian antar dunia yang disebabkan oleh COVID-19, yang mana pasti nya menyebabkan perlambatan dalam pertumbuhan ekonomi dan stabilitas keuangan.</w:t>
            </w:r>
          </w:p>
        </w:tc>
      </w:tr>
    </w:tbl>
    <w:p w14:paraId="26284FB7" w14:textId="77777777" w:rsidR="00BB2F19" w:rsidRPr="00A81D86" w:rsidRDefault="001557FC" w:rsidP="00C55448">
      <w:pPr>
        <w:spacing w:before="240" w:after="240" w:line="360" w:lineRule="auto"/>
        <w:ind w:firstLine="198"/>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 xml:space="preserve">Peran sistem moneter menurut perspektif Ekonomi Islam menerapkan prinsip dan tujuan yang berbeda dengan sistem ekonomi konvensional Krisis keuangan global yang terjadi secara berulang di dunia memerlukan solusi untuk diselesaikan dan dicegah. Prinsip utama kebijakan moneter Islam adalah bebas dari riba, mendorong keadilan dan pemerataan, serta menjaga stabilitas nilai mata uang. </w:t>
      </w:r>
    </w:p>
    <w:p w14:paraId="5DC3D64B" w14:textId="6B93F4EE" w:rsidR="00167C15" w:rsidRPr="00A81D86" w:rsidRDefault="001557FC" w:rsidP="00C55448">
      <w:pPr>
        <w:spacing w:before="240" w:after="240" w:line="360" w:lineRule="auto"/>
        <w:ind w:firstLine="198"/>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Kebijakan moneter Islam memiliki tujuan utama yaitu untuk mencapai stabilitas ekonomi dan harga yang kondusif bagi pertumbuhan ekonomi yang berkelanjutan dan berkeadilan. Sistem ini mendorong investasi yang produktif dan berkelanjutan, sehingga dapat berkontribusi pada pembangunan ekonomi jangka panjang. Prinsip-prinsip etika dan sosial yang melekat dalam sistem moneter Islam juga mendorong perilaku bisnis yang bertanggung jawab.</w:t>
      </w:r>
    </w:p>
    <w:p w14:paraId="32D955DD" w14:textId="73A23CF9" w:rsidR="002C1F90" w:rsidRPr="00A81D86" w:rsidRDefault="001557FC" w:rsidP="00C55448">
      <w:pPr>
        <w:spacing w:before="240" w:after="240" w:line="360" w:lineRule="auto"/>
        <w:ind w:firstLine="198"/>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 xml:space="preserve">Alrifai (2015) menjelaskan bahwa di masa yang akan datang krisis finansial akan terus terjadi karena memang sistem Finansial yang ada memiliki sifat (nature) yang memicu krisis tersebut. Secara umum, pengakuan bahwa sistem keuangan Islam lebih stabil dalam masa krisis keuangan telah banyak disebutkan, Lembaga Keuangan Bank Islam sebagai salah satu bagian dari sistem Keuangan bahkan cenderung tidak terpengaruh oleh krisis keuangan </w:t>
      </w:r>
      <w:r w:rsidR="00142EB5" w:rsidRPr="00A81D86">
        <w:rPr>
          <w:rFonts w:asciiTheme="majorBidi" w:eastAsia="Times New Roman" w:hAnsiTheme="majorBidi" w:cstheme="majorBidi"/>
          <w:sz w:val="20"/>
          <w:szCs w:val="20"/>
        </w:rPr>
        <w:t>Perkembangan Sektor keuangan Islam selama beberapa dekade terakhir memicu para peneliti untuk mengkonfirmasi teori dan hasil penelitian-penelitian terdahulu, muncul banyak pertanyaan-pertanyaan yang tertuju pada sejauh mana sistem keuangan Islam yang berkembang dengan pesat mampu bertahan menghadapi krisis keuangan yang terus berulang.</w:t>
      </w:r>
      <w:r w:rsidR="008B3D13" w:rsidRPr="00A81D86">
        <w:rPr>
          <w:rFonts w:asciiTheme="majorBidi" w:eastAsia="Times New Roman" w:hAnsiTheme="majorBidi" w:cstheme="majorBidi"/>
          <w:sz w:val="20"/>
          <w:szCs w:val="20"/>
        </w:rPr>
        <w:fldChar w:fldCharType="begin" w:fldLock="1"/>
      </w:r>
      <w:r w:rsidR="0089715C" w:rsidRPr="00A81D86">
        <w:rPr>
          <w:rFonts w:asciiTheme="majorBidi" w:eastAsia="Times New Roman" w:hAnsiTheme="majorBidi" w:cstheme="majorBidi"/>
          <w:sz w:val="20"/>
          <w:szCs w:val="20"/>
        </w:rPr>
        <w:instrText>ADDIN CSL_CITATION {"citationItems":[{"id":"ITEM-1","itemData":{"DOI":"10.24252/al-mashrafiyah.v4i1.12918","abstract":"The recurring global financial crisis in the world requires solutions to be resolved and prevented. This paper aims to build the paradigm of the Islamic financial system and explain its solution in dealing with the financial crisis based on the main causes of the crisis. By using the inductive method and analyzing the results of previous empirical research using library research and then building a framework in order to explain how Islamic finance deal with crises in the future. This paper finds that Conventional financial systems are the main cause of the crisis, especially in behavioral, political and economic aspects. Furthermore, Islamic finance with a different nature, its attachment to the real economy and control of behavior that deviates from sharia is a solution to remain stable in the face of the financial crisis","author":[{"dropping-particle":"","family":"Adam","given":"Muhammad","non-dropping-particle":"","parse-names":false,"suffix":""}],"container-title":"Al-Mashrafiyah","id":"ITEM-1","issue":"1 (April)","issued":{"date-parts":[["2020"]]},"page":"46-57","title":"Paradigma Keuangan Islam dalam menghadapi krisis","type":"article-journal","volume":"4"},"uris":["http://www.mendeley.com/documents/?uuid=4feb35f7-b05c-416e-80ae-188be5627837"]}],"mendeley":{"formattedCitation":"(Adam, 2020)","plainTextFormattedCitation":"(Adam, 2020)","previouslyFormattedCitation":"(Adam, 2020)"},"properties":{"noteIndex":0},"schema":"https://github.com/citation-style-language/schema/raw/master/csl-citation.json"}</w:instrText>
      </w:r>
      <w:r w:rsidR="008B3D13" w:rsidRPr="00A81D86">
        <w:rPr>
          <w:rFonts w:asciiTheme="majorBidi" w:eastAsia="Times New Roman" w:hAnsiTheme="majorBidi" w:cstheme="majorBidi"/>
          <w:sz w:val="20"/>
          <w:szCs w:val="20"/>
        </w:rPr>
        <w:fldChar w:fldCharType="separate"/>
      </w:r>
      <w:r w:rsidR="008B3D13" w:rsidRPr="00A81D86">
        <w:rPr>
          <w:rFonts w:asciiTheme="majorBidi" w:eastAsia="Times New Roman" w:hAnsiTheme="majorBidi" w:cstheme="majorBidi"/>
          <w:noProof/>
          <w:sz w:val="20"/>
          <w:szCs w:val="20"/>
        </w:rPr>
        <w:t>(Adam, 2020)</w:t>
      </w:r>
      <w:r w:rsidR="008B3D13" w:rsidRPr="00A81D86">
        <w:rPr>
          <w:rFonts w:asciiTheme="majorBidi" w:eastAsia="Times New Roman" w:hAnsiTheme="majorBidi" w:cstheme="majorBidi"/>
          <w:sz w:val="20"/>
          <w:szCs w:val="20"/>
        </w:rPr>
        <w:fldChar w:fldCharType="end"/>
      </w:r>
    </w:p>
    <w:p w14:paraId="52A04AA5" w14:textId="77777777" w:rsidR="00BB2F19" w:rsidRPr="00A81D86" w:rsidRDefault="001557FC" w:rsidP="00C55448">
      <w:pPr>
        <w:spacing w:before="240" w:after="240" w:line="360" w:lineRule="auto"/>
        <w:ind w:firstLine="198"/>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Begitu juga Lembaga Keuangan Non-bank semisal Asuransi Syariah, tidak dipengaruhi oleh oleh krisis Keuangan global dengan bukti bahwa permintaan terhadap asuransi syariah  cenderung tidak berubah saat terjadi krisis keuangan (Akhter et al., 2017). Dalam Pasar modal,Krisis keuangan global memang berpengaruh negatif terhadap pengembalian asset saham dan obligasi, namun pendapatan aset saham syariah dan obligasi syariah mendapat perngaruh yang lebih kecil daripada aset saham dan obligasi konvensional</w:t>
      </w:r>
      <w:r w:rsidR="00E75230" w:rsidRPr="00A81D86">
        <w:rPr>
          <w:rFonts w:asciiTheme="majorBidi" w:eastAsia="Times New Roman" w:hAnsiTheme="majorBidi" w:cstheme="majorBidi"/>
          <w:sz w:val="20"/>
          <w:szCs w:val="20"/>
        </w:rPr>
        <w:t xml:space="preserve">. </w:t>
      </w:r>
    </w:p>
    <w:p w14:paraId="75728DF4" w14:textId="4DF53287" w:rsidR="00966B89" w:rsidRPr="00A81D86" w:rsidRDefault="00966B89" w:rsidP="00C55448">
      <w:pPr>
        <w:spacing w:before="240" w:after="240" w:line="360" w:lineRule="auto"/>
        <w:ind w:firstLine="198"/>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Peran Bank Indonesia dalam sesuatu negeri yang ialah jalur dalam memantapkan perekonomian serta Jumlah Uang Beredar. Indonesia sempat hadapi krisis ekonomi pada tahun 1998. Pada masa itu terbilang masa yang sulit yang sempat dirasakan oleh indonesia. sebab ketidakstabilan perekonomian serta jumlah pengangguran yang terus bertambah serta pertumbuhan ekonomi yang memburuk. Peran Bank Indonesia selaku bank sentral yang bisa mengganti keadaan ekonomi jadi lebih baik dari krisis perekonomian.</w:t>
      </w:r>
      <w:r w:rsidR="009156B1" w:rsidRPr="00A81D86">
        <w:rPr>
          <w:rFonts w:asciiTheme="majorBidi" w:eastAsia="Times New Roman" w:hAnsiTheme="majorBidi" w:cstheme="majorBidi"/>
          <w:sz w:val="20"/>
          <w:szCs w:val="20"/>
        </w:rPr>
        <w:fldChar w:fldCharType="begin" w:fldLock="1"/>
      </w:r>
      <w:r w:rsidR="00897687" w:rsidRPr="00A81D86">
        <w:rPr>
          <w:rFonts w:asciiTheme="majorBidi" w:eastAsia="Times New Roman" w:hAnsiTheme="majorBidi" w:cstheme="majorBidi"/>
          <w:sz w:val="20"/>
          <w:szCs w:val="20"/>
        </w:rPr>
        <w:instrText>ADDIN CSL_CITATION {"citationItems":[{"id":"ITEM-1","itemData":{"DOI":"10.32627/dimamu.v1i2.482","abstract":"Based on the observation, that the background in this research is the economic condition and the money supply in Indonesia as seen from the last five years, then what policies have been issued by Bank Indonesia.This study aims to determine the mechanism and role of Bank Indonesia in maintaining economic stability and the money supply through Monetary Policy.The object of research in this is located at the Representative Office of Bank Indonesia, West Java Province. The type of this research is descriptive qualitative with a qualitative approach. The source of the data obtained in the form of primary data with field observations and interviews, namely by direct observation in the field and a question and answer process with resource persons to exchange information and ideas in obtaining information and using secondary data by obtaining information through the official website of Bank Indonesia and the Central Statistics Agency. The results of this study indicate that the mechanisms and roles performed by Bank Indonesia in maintaining economic stability and the Money Supply through Monetary Policy are first, through the BI 7DRR (Bank Indonesia 7 Day Repo Rate) interest rate and Open Market Operations, Second, by using policy instruments. Macroprudential and Discount Policy.","author":[{"dropping-particle":"","family":"Permana","given":"Yunan Hendra","non-dropping-particle":"","parse-names":false,"suffix":""},{"dropping-particle":"","family":"Nur'aeni","given":"Nur'aeni","non-dropping-particle":"","parse-names":false,"suffix":""},{"dropping-particle":"","family":"Setiawan","given":"Setiawan","non-dropping-particle":"","parse-names":false,"suffix":""}],"container-title":"Jurnal Dimamu","id":"ITEM-1","issue":"2","issued":{"date-parts":[["2022"]]},"page":"231-240","title":"Peran Bank Indonesia dalam Menstabilkan Perekonomian dan Jumlah Uang Beredar Melalui Kebijakan Moneter","type":"article-journal","volume":"1"},"uris":["http://www.mendeley.com/documents/?uuid=e1f44d06-aeb1-47de-88e4-5f1ec249538c"]}],"mendeley":{"formattedCitation":"(Permana et al., 2022)","plainTextFormattedCitation":"(Permana et al., 2022)","previouslyFormattedCitation":"(Permana et al., 2022)"},"properties":{"noteIndex":0},"schema":"https://github.com/citation-style-language/schema/raw/master/csl-citation.json"}</w:instrText>
      </w:r>
      <w:r w:rsidR="009156B1" w:rsidRPr="00A81D86">
        <w:rPr>
          <w:rFonts w:asciiTheme="majorBidi" w:eastAsia="Times New Roman" w:hAnsiTheme="majorBidi" w:cstheme="majorBidi"/>
          <w:sz w:val="20"/>
          <w:szCs w:val="20"/>
        </w:rPr>
        <w:fldChar w:fldCharType="separate"/>
      </w:r>
      <w:r w:rsidR="009156B1" w:rsidRPr="00A81D86">
        <w:rPr>
          <w:rFonts w:asciiTheme="majorBidi" w:eastAsia="Times New Roman" w:hAnsiTheme="majorBidi" w:cstheme="majorBidi"/>
          <w:noProof/>
          <w:sz w:val="20"/>
          <w:szCs w:val="20"/>
        </w:rPr>
        <w:t>(Permana et al., 2022)</w:t>
      </w:r>
      <w:r w:rsidR="009156B1" w:rsidRPr="00A81D86">
        <w:rPr>
          <w:rFonts w:asciiTheme="majorBidi" w:eastAsia="Times New Roman" w:hAnsiTheme="majorBidi" w:cstheme="majorBidi"/>
          <w:sz w:val="20"/>
          <w:szCs w:val="20"/>
        </w:rPr>
        <w:fldChar w:fldCharType="end"/>
      </w:r>
    </w:p>
    <w:p w14:paraId="034D2C5A" w14:textId="401019B4" w:rsidR="00CB51AC" w:rsidRPr="00A81D86" w:rsidRDefault="001557FC" w:rsidP="00A81D86">
      <w:pPr>
        <w:spacing w:before="240" w:after="240" w:line="360" w:lineRule="auto"/>
        <w:ind w:firstLine="198"/>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Sistem moneter Islam tidak menggunakan instrumen suku bunga atau moneter melalui pencetakan uang baru atau defisit anggaran. Sebaliknya, Islam mendorong percepatan perputaran uang dan pembangunan infrastruktur sektor riil. Salah satu instrumen moneter islam ialah sistem keuangan syariah bertujuan untuk menghilangkan kesenjangan ekonomi dan konflik sosial dengan menetapkan kewajiban yang wajib dan sukarela bagi semua individu, termasuk mereka yang kurang mampu. Dengan menghindari praktik-praktik yang berisiko tinggi, sistem moneter Islam diharapkan dapat menciptakan sistem keuangan yang lebih stabil dan tahan terhadap guncangan</w:t>
      </w:r>
      <w:r w:rsidR="00796ED6" w:rsidRPr="00A81D86">
        <w:rPr>
          <w:rFonts w:asciiTheme="majorBidi" w:eastAsia="Times New Roman" w:hAnsiTheme="majorBidi" w:cstheme="majorBidi"/>
          <w:sz w:val="20"/>
          <w:szCs w:val="20"/>
        </w:rPr>
        <w:t>.</w:t>
      </w:r>
      <w:r w:rsidR="003F1FA0" w:rsidRPr="00A81D86">
        <w:rPr>
          <w:rFonts w:asciiTheme="majorBidi" w:hAnsiTheme="majorBidi" w:cstheme="majorBidi"/>
          <w:sz w:val="20"/>
          <w:szCs w:val="20"/>
        </w:rPr>
        <w:t xml:space="preserve"> </w:t>
      </w:r>
      <w:r w:rsidR="003F1FA0" w:rsidRPr="00A81D86">
        <w:rPr>
          <w:rFonts w:asciiTheme="majorBidi" w:eastAsia="Times New Roman" w:hAnsiTheme="majorBidi" w:cstheme="majorBidi"/>
          <w:sz w:val="20"/>
          <w:szCs w:val="20"/>
        </w:rPr>
        <w:t xml:space="preserve">Kebijakan moneter merupakan tindakan yang dilakukan pemerintah atau otoritas </w:t>
      </w:r>
      <w:r w:rsidR="003F1FA0" w:rsidRPr="00A81D86">
        <w:rPr>
          <w:rFonts w:asciiTheme="majorBidi" w:eastAsia="Times New Roman" w:hAnsiTheme="majorBidi" w:cstheme="majorBidi"/>
          <w:sz w:val="20"/>
          <w:szCs w:val="20"/>
        </w:rPr>
        <w:lastRenderedPageBreak/>
        <w:t>moneter untuk mengendalikan dan mengarahkan kondisi makroekonomi suatu negara ke arah yang lebih baik. Hal ini dilakukan dengan cara mengatur jumlah uang yang beredar di masyarakat.</w:t>
      </w:r>
      <w:r w:rsidR="00FC5637" w:rsidRPr="00A81D86">
        <w:rPr>
          <w:rFonts w:asciiTheme="majorBidi" w:eastAsia="Times New Roman" w:hAnsiTheme="majorBidi" w:cstheme="majorBidi"/>
          <w:sz w:val="20"/>
          <w:szCs w:val="20"/>
        </w:rPr>
        <w:fldChar w:fldCharType="begin" w:fldLock="1"/>
      </w:r>
      <w:r w:rsidR="00BE3E99" w:rsidRPr="00A81D86">
        <w:rPr>
          <w:rFonts w:asciiTheme="majorBidi" w:eastAsia="Times New Roman" w:hAnsiTheme="majorBidi" w:cstheme="majorBidi"/>
          <w:sz w:val="20"/>
          <w:szCs w:val="20"/>
        </w:rPr>
        <w:instrText>ADDIN CSL_CITATION {"citationItems":[{"id":"ITEM-1","itemData":{"abstract":"… ) merupakan pilar keuangan Islam dan aktivitas sektor … tidak akan bisa mencapai pembangunan berkelanjutan.Oleh karena … perekonomian, karena kesenjangan sosial ekonomi …","author":[{"dropping-particle":"","family":"Shakira","given":"F","non-dropping-particle":"","parse-names":false,"suffix":""},{"dropping-particle":"","family":"Fauziah","given":"N H","non-dropping-particle":"","parse-names":false,"suffix":""},{"dropping-particle":"V","family":"Wirya","given":"S O","non-dropping-particle":"","parse-names":false,"suffix":""},{"dropping-particle":"","family":"...","given":"","non-dropping-particle":"","parse-names":false,"suffix":""}],"container-title":"Brilian Dinamis …","id":"ITEM-1","issue":"3","issued":{"date-parts":[["2024"]]},"page":"15-30","title":"Kebijakan Moneter Menurut Ekonomi Islam Dalam Mengatasi Penyebab Krisis Moneter","type":"article-journal","volume":"6"},"uris":["http://www.mendeley.com/documents/?uuid=0e85d647-3176-4ca5-8fa3-0831d666906d"]}],"mendeley":{"formattedCitation":"(Shakira et al., 2024)","plainTextFormattedCitation":"(Shakira et al., 2024)","previouslyFormattedCitation":"(Shakira et al., 2024)"},"properties":{"noteIndex":0},"schema":"https://github.com/citation-style-language/schema/raw/master/csl-citation.json"}</w:instrText>
      </w:r>
      <w:r w:rsidR="00FC5637" w:rsidRPr="00A81D86">
        <w:rPr>
          <w:rFonts w:asciiTheme="majorBidi" w:eastAsia="Times New Roman" w:hAnsiTheme="majorBidi" w:cstheme="majorBidi"/>
          <w:sz w:val="20"/>
          <w:szCs w:val="20"/>
        </w:rPr>
        <w:fldChar w:fldCharType="separate"/>
      </w:r>
      <w:r w:rsidR="00FC5637" w:rsidRPr="00A81D86">
        <w:rPr>
          <w:rFonts w:asciiTheme="majorBidi" w:eastAsia="Times New Roman" w:hAnsiTheme="majorBidi" w:cstheme="majorBidi"/>
          <w:noProof/>
          <w:sz w:val="20"/>
          <w:szCs w:val="20"/>
        </w:rPr>
        <w:t>(Shakira et al., 2024)</w:t>
      </w:r>
      <w:r w:rsidR="00FC5637" w:rsidRPr="00A81D86">
        <w:rPr>
          <w:rFonts w:asciiTheme="majorBidi" w:eastAsia="Times New Roman" w:hAnsiTheme="majorBidi" w:cstheme="majorBidi"/>
          <w:sz w:val="20"/>
          <w:szCs w:val="20"/>
        </w:rPr>
        <w:fldChar w:fldCharType="end"/>
      </w:r>
      <w:r w:rsidR="00CB51AC" w:rsidRPr="00A81D86">
        <w:rPr>
          <w:rFonts w:asciiTheme="majorBidi" w:eastAsia="Times New Roman" w:hAnsiTheme="majorBidi" w:cstheme="majorBidi"/>
          <w:sz w:val="20"/>
          <w:szCs w:val="20"/>
        </w:rPr>
        <w:t>.</w:t>
      </w:r>
    </w:p>
    <w:p w14:paraId="3661AB63" w14:textId="0DAFD2AF" w:rsidR="00FC315A" w:rsidRPr="00A81D86" w:rsidRDefault="00FC315A" w:rsidP="00E75230">
      <w:pPr>
        <w:pStyle w:val="ListParagraph"/>
        <w:numPr>
          <w:ilvl w:val="0"/>
          <w:numId w:val="31"/>
        </w:numPr>
        <w:spacing w:before="240" w:after="240" w:line="360" w:lineRule="auto"/>
        <w:ind w:left="0" w:firstLine="0"/>
        <w:jc w:val="both"/>
        <w:rPr>
          <w:rFonts w:asciiTheme="majorBidi" w:eastAsia="Times New Roman" w:hAnsiTheme="majorBidi" w:cstheme="majorBidi"/>
          <w:sz w:val="24"/>
          <w:szCs w:val="24"/>
        </w:rPr>
      </w:pPr>
      <w:r w:rsidRPr="00A81D86">
        <w:rPr>
          <w:rFonts w:asciiTheme="majorBidi" w:eastAsia="Times New Roman" w:hAnsiTheme="majorBidi" w:cstheme="majorBidi"/>
          <w:b/>
          <w:bCs/>
          <w:sz w:val="24"/>
          <w:szCs w:val="24"/>
        </w:rPr>
        <w:t>Kerangka Teori</w:t>
      </w:r>
    </w:p>
    <w:p w14:paraId="366D2F1D" w14:textId="539E4E10" w:rsidR="00095053" w:rsidRPr="00A81D86" w:rsidRDefault="00095053" w:rsidP="00E75230">
      <w:pPr>
        <w:pStyle w:val="ListParagraph"/>
        <w:numPr>
          <w:ilvl w:val="0"/>
          <w:numId w:val="21"/>
        </w:numPr>
        <w:spacing w:before="240" w:after="240" w:line="360" w:lineRule="auto"/>
        <w:ind w:left="0" w:firstLine="0"/>
        <w:jc w:val="both"/>
        <w:rPr>
          <w:rFonts w:asciiTheme="majorBidi" w:eastAsia="Times New Roman" w:hAnsiTheme="majorBidi" w:cstheme="majorBidi"/>
          <w:b/>
          <w:vanish/>
          <w:sz w:val="20"/>
          <w:szCs w:val="20"/>
        </w:rPr>
      </w:pPr>
    </w:p>
    <w:p w14:paraId="64619A7F" w14:textId="77777777" w:rsidR="00095053" w:rsidRPr="00A81D86" w:rsidRDefault="00095053" w:rsidP="00E75230">
      <w:pPr>
        <w:pStyle w:val="ListParagraph"/>
        <w:numPr>
          <w:ilvl w:val="0"/>
          <w:numId w:val="21"/>
        </w:numPr>
        <w:spacing w:before="240" w:after="240" w:line="360" w:lineRule="auto"/>
        <w:ind w:left="0" w:firstLine="0"/>
        <w:jc w:val="both"/>
        <w:rPr>
          <w:rFonts w:asciiTheme="majorBidi" w:eastAsia="Times New Roman" w:hAnsiTheme="majorBidi" w:cstheme="majorBidi"/>
          <w:b/>
          <w:vanish/>
          <w:sz w:val="20"/>
          <w:szCs w:val="20"/>
        </w:rPr>
      </w:pPr>
    </w:p>
    <w:p w14:paraId="00000017" w14:textId="402DB794" w:rsidR="009D46D6" w:rsidRPr="00A81D86" w:rsidRDefault="00B2295C" w:rsidP="00E75230">
      <w:pPr>
        <w:pStyle w:val="ListParagraph"/>
        <w:numPr>
          <w:ilvl w:val="1"/>
          <w:numId w:val="21"/>
        </w:numPr>
        <w:spacing w:before="240" w:after="240" w:line="360" w:lineRule="auto"/>
        <w:ind w:left="0" w:firstLine="0"/>
        <w:jc w:val="both"/>
        <w:rPr>
          <w:rFonts w:asciiTheme="majorBidi" w:eastAsia="Times New Roman" w:hAnsiTheme="majorBidi" w:cstheme="majorBidi"/>
          <w:bCs/>
          <w:i/>
          <w:iCs/>
          <w:sz w:val="20"/>
          <w:szCs w:val="20"/>
          <w:lang w:val="en-ID"/>
        </w:rPr>
      </w:pPr>
      <w:proofErr w:type="spellStart"/>
      <w:r w:rsidRPr="00A81D86">
        <w:rPr>
          <w:rFonts w:asciiTheme="majorBidi" w:eastAsia="Times New Roman" w:hAnsiTheme="majorBidi" w:cstheme="majorBidi"/>
          <w:bCs/>
          <w:i/>
          <w:iCs/>
          <w:sz w:val="20"/>
          <w:szCs w:val="20"/>
          <w:lang w:val="en-ID"/>
        </w:rPr>
        <w:t>Stabilitas</w:t>
      </w:r>
      <w:proofErr w:type="spellEnd"/>
      <w:r w:rsidRPr="00A81D86">
        <w:rPr>
          <w:rFonts w:asciiTheme="majorBidi" w:eastAsia="Times New Roman" w:hAnsiTheme="majorBidi" w:cstheme="majorBidi"/>
          <w:bCs/>
          <w:i/>
          <w:iCs/>
          <w:sz w:val="20"/>
          <w:szCs w:val="20"/>
          <w:lang w:val="en-ID"/>
        </w:rPr>
        <w:t xml:space="preserve"> </w:t>
      </w:r>
      <w:proofErr w:type="spellStart"/>
      <w:r w:rsidRPr="00A81D86">
        <w:rPr>
          <w:rFonts w:asciiTheme="majorBidi" w:eastAsia="Times New Roman" w:hAnsiTheme="majorBidi" w:cstheme="majorBidi"/>
          <w:bCs/>
          <w:i/>
          <w:iCs/>
          <w:sz w:val="20"/>
          <w:szCs w:val="20"/>
          <w:lang w:val="en-ID"/>
        </w:rPr>
        <w:t>Keuangan</w:t>
      </w:r>
      <w:proofErr w:type="spellEnd"/>
    </w:p>
    <w:p w14:paraId="25C88F7D" w14:textId="5F435508" w:rsidR="00B2295C" w:rsidRPr="00A81D86" w:rsidRDefault="00CD556F" w:rsidP="00E75230">
      <w:pPr>
        <w:pStyle w:val="ListParagraph"/>
        <w:spacing w:before="240" w:after="240" w:line="360" w:lineRule="auto"/>
        <w:ind w:left="0"/>
        <w:jc w:val="both"/>
        <w:rPr>
          <w:rFonts w:asciiTheme="majorBidi" w:eastAsia="Times New Roman" w:hAnsiTheme="majorBidi" w:cstheme="majorBidi"/>
          <w:b/>
          <w:sz w:val="20"/>
          <w:szCs w:val="20"/>
          <w:lang w:val="en-ID"/>
        </w:rPr>
      </w:pPr>
      <w:r w:rsidRPr="00A81D86">
        <w:rPr>
          <w:rFonts w:asciiTheme="majorBidi" w:eastAsia="Times New Roman" w:hAnsiTheme="majorBidi" w:cstheme="majorBidi"/>
          <w:b/>
          <w:noProof/>
          <w:sz w:val="20"/>
          <w:szCs w:val="20"/>
          <w:lang w:val="en-ID"/>
        </w:rPr>
        <w:drawing>
          <wp:anchor distT="0" distB="0" distL="114300" distR="114300" simplePos="0" relativeHeight="251658240" behindDoc="0" locked="0" layoutInCell="1" allowOverlap="1" wp14:anchorId="4C1F2DBC" wp14:editId="4C3BC7EE">
            <wp:simplePos x="0" y="0"/>
            <wp:positionH relativeFrom="margin">
              <wp:align>center</wp:align>
            </wp:positionH>
            <wp:positionV relativeFrom="paragraph">
              <wp:posOffset>154305</wp:posOffset>
            </wp:positionV>
            <wp:extent cx="5190522" cy="2733675"/>
            <wp:effectExtent l="0" t="0" r="0" b="0"/>
            <wp:wrapNone/>
            <wp:docPr id="91196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90522" cy="2733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295C" w:rsidRPr="00A81D86">
        <w:rPr>
          <w:rFonts w:asciiTheme="majorBidi" w:eastAsia="Times New Roman" w:hAnsiTheme="majorBidi" w:cstheme="majorBidi"/>
          <w:b/>
          <w:sz w:val="20"/>
          <w:szCs w:val="20"/>
          <w:lang w:val="en-ID"/>
        </w:rPr>
        <w:tab/>
      </w:r>
    </w:p>
    <w:p w14:paraId="588B7E1F" w14:textId="7D41C584" w:rsidR="00B2295C" w:rsidRPr="00A81D86" w:rsidRDefault="00B2295C" w:rsidP="00E75230">
      <w:pPr>
        <w:pStyle w:val="ListParagraph"/>
        <w:spacing w:before="240" w:after="240" w:line="360" w:lineRule="auto"/>
        <w:ind w:left="0"/>
        <w:jc w:val="both"/>
        <w:rPr>
          <w:rFonts w:asciiTheme="majorBidi" w:eastAsia="Times New Roman" w:hAnsiTheme="majorBidi" w:cstheme="majorBidi"/>
          <w:b/>
          <w:sz w:val="20"/>
          <w:szCs w:val="20"/>
          <w:lang w:val="en-ID"/>
        </w:rPr>
      </w:pPr>
    </w:p>
    <w:p w14:paraId="104A0029" w14:textId="77777777" w:rsidR="00B2295C" w:rsidRPr="00A81D86" w:rsidRDefault="00B2295C" w:rsidP="00E75230">
      <w:pPr>
        <w:pStyle w:val="ListParagraph"/>
        <w:spacing w:before="240" w:after="240" w:line="360" w:lineRule="auto"/>
        <w:ind w:left="0"/>
        <w:jc w:val="both"/>
        <w:rPr>
          <w:rFonts w:asciiTheme="majorBidi" w:eastAsia="Times New Roman" w:hAnsiTheme="majorBidi" w:cstheme="majorBidi"/>
          <w:b/>
          <w:sz w:val="20"/>
          <w:szCs w:val="20"/>
          <w:lang w:val="en-ID"/>
        </w:rPr>
      </w:pPr>
    </w:p>
    <w:p w14:paraId="27F293A3" w14:textId="77777777" w:rsidR="00B2295C" w:rsidRPr="00A81D86" w:rsidRDefault="00B2295C" w:rsidP="00E75230">
      <w:pPr>
        <w:pStyle w:val="ListParagraph"/>
        <w:spacing w:before="240" w:after="240" w:line="360" w:lineRule="auto"/>
        <w:ind w:left="0"/>
        <w:jc w:val="both"/>
        <w:rPr>
          <w:rFonts w:asciiTheme="majorBidi" w:eastAsia="Times New Roman" w:hAnsiTheme="majorBidi" w:cstheme="majorBidi"/>
          <w:b/>
          <w:sz w:val="20"/>
          <w:szCs w:val="20"/>
          <w:lang w:val="en-ID"/>
        </w:rPr>
      </w:pPr>
    </w:p>
    <w:p w14:paraId="1C4C2F60" w14:textId="77777777" w:rsidR="00B2295C" w:rsidRPr="00A81D86" w:rsidRDefault="00B2295C" w:rsidP="00E75230">
      <w:pPr>
        <w:pStyle w:val="ListParagraph"/>
        <w:spacing w:before="240" w:after="240" w:line="360" w:lineRule="auto"/>
        <w:ind w:left="0"/>
        <w:jc w:val="both"/>
        <w:rPr>
          <w:rFonts w:asciiTheme="majorBidi" w:eastAsia="Times New Roman" w:hAnsiTheme="majorBidi" w:cstheme="majorBidi"/>
          <w:b/>
          <w:sz w:val="20"/>
          <w:szCs w:val="20"/>
          <w:lang w:val="en-ID"/>
        </w:rPr>
      </w:pPr>
    </w:p>
    <w:p w14:paraId="0065D71F" w14:textId="77777777" w:rsidR="00B2295C" w:rsidRPr="00A81D86" w:rsidRDefault="00B2295C" w:rsidP="00E75230">
      <w:pPr>
        <w:pStyle w:val="ListParagraph"/>
        <w:spacing w:before="240" w:after="240" w:line="360" w:lineRule="auto"/>
        <w:ind w:left="0"/>
        <w:jc w:val="both"/>
        <w:rPr>
          <w:rFonts w:asciiTheme="majorBidi" w:eastAsia="Times New Roman" w:hAnsiTheme="majorBidi" w:cstheme="majorBidi"/>
          <w:b/>
          <w:sz w:val="20"/>
          <w:szCs w:val="20"/>
          <w:lang w:val="en-ID"/>
        </w:rPr>
      </w:pPr>
    </w:p>
    <w:p w14:paraId="6CCF447A" w14:textId="77777777" w:rsidR="00B2295C" w:rsidRPr="00A81D86" w:rsidRDefault="00B2295C" w:rsidP="00E75230">
      <w:pPr>
        <w:pStyle w:val="ListParagraph"/>
        <w:spacing w:before="240" w:after="240" w:line="360" w:lineRule="auto"/>
        <w:ind w:left="0"/>
        <w:jc w:val="both"/>
        <w:rPr>
          <w:rFonts w:asciiTheme="majorBidi" w:eastAsia="Times New Roman" w:hAnsiTheme="majorBidi" w:cstheme="majorBidi"/>
          <w:b/>
          <w:sz w:val="20"/>
          <w:szCs w:val="20"/>
          <w:lang w:val="en-ID"/>
        </w:rPr>
      </w:pPr>
    </w:p>
    <w:p w14:paraId="1DBCC1BE" w14:textId="77777777" w:rsidR="00B2295C" w:rsidRPr="00A81D86" w:rsidRDefault="00B2295C" w:rsidP="00E75230">
      <w:pPr>
        <w:pStyle w:val="ListParagraph"/>
        <w:spacing w:before="240" w:after="240" w:line="360" w:lineRule="auto"/>
        <w:ind w:left="0"/>
        <w:jc w:val="both"/>
        <w:rPr>
          <w:rFonts w:asciiTheme="majorBidi" w:eastAsia="Times New Roman" w:hAnsiTheme="majorBidi" w:cstheme="majorBidi"/>
          <w:b/>
          <w:sz w:val="20"/>
          <w:szCs w:val="20"/>
          <w:lang w:val="en-ID"/>
        </w:rPr>
      </w:pPr>
    </w:p>
    <w:p w14:paraId="43A57741" w14:textId="77777777" w:rsidR="00CD556F" w:rsidRPr="00A81D86" w:rsidRDefault="00CD556F" w:rsidP="00E75230">
      <w:pPr>
        <w:pStyle w:val="ListParagraph"/>
        <w:spacing w:before="240" w:after="240" w:line="360" w:lineRule="auto"/>
        <w:ind w:left="0"/>
        <w:jc w:val="both"/>
        <w:rPr>
          <w:rFonts w:asciiTheme="majorBidi" w:eastAsia="Times New Roman" w:hAnsiTheme="majorBidi" w:cstheme="majorBidi"/>
          <w:b/>
          <w:sz w:val="20"/>
          <w:szCs w:val="20"/>
          <w:lang w:val="en-ID"/>
        </w:rPr>
      </w:pPr>
    </w:p>
    <w:p w14:paraId="5D068C5A" w14:textId="77777777" w:rsidR="00CD556F" w:rsidRPr="00A81D86" w:rsidRDefault="00CD556F" w:rsidP="00E75230">
      <w:pPr>
        <w:pStyle w:val="ListParagraph"/>
        <w:spacing w:before="240" w:after="240" w:line="360" w:lineRule="auto"/>
        <w:ind w:left="0"/>
        <w:jc w:val="both"/>
        <w:rPr>
          <w:rFonts w:asciiTheme="majorBidi" w:eastAsia="Times New Roman" w:hAnsiTheme="majorBidi" w:cstheme="majorBidi"/>
          <w:b/>
          <w:sz w:val="20"/>
          <w:szCs w:val="20"/>
          <w:lang w:val="en-ID"/>
        </w:rPr>
      </w:pPr>
    </w:p>
    <w:p w14:paraId="32C2433E" w14:textId="77777777" w:rsidR="00CD556F" w:rsidRPr="00A81D86" w:rsidRDefault="00CD556F" w:rsidP="00E75230">
      <w:pPr>
        <w:pStyle w:val="ListParagraph"/>
        <w:spacing w:before="240" w:after="240" w:line="360" w:lineRule="auto"/>
        <w:ind w:left="0"/>
        <w:jc w:val="both"/>
        <w:rPr>
          <w:rFonts w:asciiTheme="majorBidi" w:eastAsia="Times New Roman" w:hAnsiTheme="majorBidi" w:cstheme="majorBidi"/>
          <w:b/>
          <w:sz w:val="20"/>
          <w:szCs w:val="20"/>
          <w:lang w:val="en-ID"/>
        </w:rPr>
      </w:pPr>
    </w:p>
    <w:p w14:paraId="7A1D42C3" w14:textId="77777777" w:rsidR="00CD556F" w:rsidRPr="00A81D86" w:rsidRDefault="00CD556F" w:rsidP="00E75230">
      <w:pPr>
        <w:pStyle w:val="ListParagraph"/>
        <w:spacing w:before="240" w:after="240" w:line="360" w:lineRule="auto"/>
        <w:ind w:left="0"/>
        <w:jc w:val="both"/>
        <w:rPr>
          <w:rFonts w:asciiTheme="majorBidi" w:eastAsia="Times New Roman" w:hAnsiTheme="majorBidi" w:cstheme="majorBidi"/>
          <w:b/>
          <w:sz w:val="20"/>
          <w:szCs w:val="20"/>
          <w:lang w:val="en-ID"/>
        </w:rPr>
      </w:pPr>
    </w:p>
    <w:p w14:paraId="162F39EF" w14:textId="77777777" w:rsidR="00A81D86" w:rsidRDefault="00A81D86" w:rsidP="00A81D86">
      <w:pPr>
        <w:pStyle w:val="ListParagraph"/>
        <w:spacing w:before="240" w:after="240" w:line="360" w:lineRule="auto"/>
        <w:ind w:left="0"/>
        <w:jc w:val="both"/>
        <w:rPr>
          <w:rFonts w:asciiTheme="majorBidi" w:eastAsia="Times New Roman" w:hAnsiTheme="majorBidi" w:cstheme="majorBidi"/>
          <w:bCs/>
          <w:i/>
          <w:iCs/>
          <w:sz w:val="20"/>
          <w:szCs w:val="20"/>
        </w:rPr>
      </w:pPr>
    </w:p>
    <w:p w14:paraId="586C8C01" w14:textId="44B6ED1A" w:rsidR="00B116AC" w:rsidRPr="00A81D86" w:rsidRDefault="001557FC" w:rsidP="00E75230">
      <w:pPr>
        <w:pStyle w:val="ListParagraph"/>
        <w:numPr>
          <w:ilvl w:val="1"/>
          <w:numId w:val="21"/>
        </w:numPr>
        <w:spacing w:before="240" w:after="240" w:line="360" w:lineRule="auto"/>
        <w:ind w:left="0" w:firstLine="0"/>
        <w:jc w:val="both"/>
        <w:rPr>
          <w:rFonts w:asciiTheme="majorBidi" w:eastAsia="Times New Roman" w:hAnsiTheme="majorBidi" w:cstheme="majorBidi"/>
          <w:bCs/>
          <w:i/>
          <w:iCs/>
          <w:sz w:val="20"/>
          <w:szCs w:val="20"/>
        </w:rPr>
      </w:pPr>
      <w:r w:rsidRPr="00A81D86">
        <w:rPr>
          <w:rFonts w:asciiTheme="majorBidi" w:eastAsia="Times New Roman" w:hAnsiTheme="majorBidi" w:cstheme="majorBidi"/>
          <w:bCs/>
          <w:i/>
          <w:iCs/>
          <w:sz w:val="20"/>
          <w:szCs w:val="20"/>
        </w:rPr>
        <w:t>Krisis Keuangan</w:t>
      </w:r>
    </w:p>
    <w:p w14:paraId="563845F4" w14:textId="530CBB2F" w:rsidR="00B116AC" w:rsidRPr="00A81D86" w:rsidRDefault="00B116AC" w:rsidP="00C55448">
      <w:pPr>
        <w:pStyle w:val="ListParagraph"/>
        <w:spacing w:before="240" w:after="240" w:line="360" w:lineRule="auto"/>
        <w:ind w:left="0" w:firstLine="198"/>
        <w:jc w:val="both"/>
        <w:rPr>
          <w:rFonts w:asciiTheme="majorBidi" w:eastAsia="Times New Roman" w:hAnsiTheme="majorBidi" w:cstheme="majorBidi"/>
          <w:b/>
          <w:sz w:val="20"/>
          <w:szCs w:val="20"/>
        </w:rPr>
      </w:pPr>
      <w:r w:rsidRPr="00A81D86">
        <w:rPr>
          <w:rFonts w:asciiTheme="majorBidi" w:eastAsia="Times New Roman" w:hAnsiTheme="majorBidi" w:cstheme="majorBidi"/>
          <w:sz w:val="20"/>
          <w:szCs w:val="20"/>
        </w:rPr>
        <w:t>Krisis Keuangan Reserve Bank of Australia mendefinisikan sebuah sistem keuangan yang stabil sebagai sistem di mana setiap kegiatan transfer dana dari pemberi pinjaman kepada peminjam diakomodasi dengan baik oleh perantara keuangan, pasar, dan struktur pasar. Oleh karena itu, ketidakstabilan keuangan adalah suatu kondisi di mana jatuhnya sistem keuangan karena mengganggu kegiatan-kegiatan ini dan memicu krisis keuangan. Jika krisis keuangan berkepanjangan dan menimbulkan dampak yang lebih serius tidak hanya dibidang perbankankan (namun juga perekonomian) maka akan menyebabkan terjadinya krisis moneter. Krisis moneter adalah kondisi terpuruknya perekonomian suatu negara yang menyebabkan harga-harga aset mengalami penurunan tajam. Selain itu, krisis keuangan juga bisa membuat masyarakat tidak bisa melunasi utang dan industri perbankan kekurangan likuiditas.</w:t>
      </w:r>
      <w:r w:rsidR="00C177F2" w:rsidRPr="00A81D86">
        <w:rPr>
          <w:rFonts w:asciiTheme="majorBidi" w:eastAsia="Times New Roman" w:hAnsiTheme="majorBidi" w:cstheme="majorBidi"/>
          <w:sz w:val="20"/>
          <w:szCs w:val="20"/>
        </w:rPr>
        <w:t xml:space="preserve"> </w:t>
      </w:r>
      <w:r w:rsidR="00D732A7" w:rsidRPr="00A81D86">
        <w:rPr>
          <w:rFonts w:asciiTheme="majorBidi" w:eastAsia="Times New Roman" w:hAnsiTheme="majorBidi" w:cstheme="majorBidi"/>
          <w:sz w:val="20"/>
          <w:szCs w:val="20"/>
        </w:rPr>
        <w:t xml:space="preserve">Dari perspektif politik (politik), peran pemerintah dalam pengendalian harga </w:t>
      </w:r>
      <w:r w:rsidR="00BE3E99" w:rsidRPr="00A81D86">
        <w:rPr>
          <w:rFonts w:asciiTheme="majorBidi" w:eastAsia="Times New Roman" w:hAnsiTheme="majorBidi" w:cstheme="majorBidi"/>
          <w:sz w:val="20"/>
          <w:szCs w:val="20"/>
        </w:rPr>
        <w:t>juga dianggap sebagai penyebab terjadi nya krisis.</w:t>
      </w:r>
      <w:r w:rsidR="00BE3E99" w:rsidRPr="00A81D86">
        <w:rPr>
          <w:rFonts w:asciiTheme="majorBidi" w:eastAsia="Times New Roman" w:hAnsiTheme="majorBidi" w:cstheme="majorBidi"/>
          <w:sz w:val="20"/>
          <w:szCs w:val="20"/>
        </w:rPr>
        <w:fldChar w:fldCharType="begin" w:fldLock="1"/>
      </w:r>
      <w:r w:rsidR="00346E3A" w:rsidRPr="00A81D86">
        <w:rPr>
          <w:rFonts w:asciiTheme="majorBidi" w:eastAsia="Times New Roman" w:hAnsiTheme="majorBidi" w:cstheme="majorBidi"/>
          <w:sz w:val="20"/>
          <w:szCs w:val="20"/>
        </w:rPr>
        <w:instrText>ADDIN CSL_CITATION {"citationItems":[{"id":"ITEM-1","itemData":{"DOI":"10.30651/jms.v6i3.7566","ISSN":"2527-6344","abstract":"Corporate planning","author":[{"dropping-particle":"","family":"Mamun mutho","given":"Mohammad Yahya","non-dropping-particle":"","parse-names":false,"suffix":""},{"dropping-particle":"","family":"Anshori","given":"Moch","non-dropping-particle":"","parse-names":false,"suffix":""}],"container-title":"Jurnal Masharif Al-Syariah: Jurnal Ekonomi dan Perbankan Syariah","id":"ITEM-1","issue":"3","issued":{"date-parts":[["2021"]]},"page":"658","title":"Paradigma Sistem Keuangan Islam Dalam Menghadapi Krisis","type":"article-journal","volume":"6"},"uris":["http://www.mendeley.com/documents/?uuid=9890061d-89e9-47ee-827f-bea1aa51c1d2"]}],"mendeley":{"formattedCitation":"(Mamun mutho &amp; Anshori, 2021)","plainTextFormattedCitation":"(Mamun mutho &amp; Anshori, 2021)","previouslyFormattedCitation":"(Mamun mutho &amp; Anshori, 2021)"},"properties":{"noteIndex":0},"schema":"https://github.com/citation-style-language/schema/raw/master/csl-citation.json"}</w:instrText>
      </w:r>
      <w:r w:rsidR="00BE3E99" w:rsidRPr="00A81D86">
        <w:rPr>
          <w:rFonts w:asciiTheme="majorBidi" w:eastAsia="Times New Roman" w:hAnsiTheme="majorBidi" w:cstheme="majorBidi"/>
          <w:sz w:val="20"/>
          <w:szCs w:val="20"/>
        </w:rPr>
        <w:fldChar w:fldCharType="separate"/>
      </w:r>
      <w:r w:rsidR="00BE3E99" w:rsidRPr="00A81D86">
        <w:rPr>
          <w:rFonts w:asciiTheme="majorBidi" w:eastAsia="Times New Roman" w:hAnsiTheme="majorBidi" w:cstheme="majorBidi"/>
          <w:noProof/>
          <w:sz w:val="20"/>
          <w:szCs w:val="20"/>
        </w:rPr>
        <w:t>(Mamun mutho &amp; Anshori, 2021)</w:t>
      </w:r>
      <w:r w:rsidR="00BE3E99" w:rsidRPr="00A81D86">
        <w:rPr>
          <w:rFonts w:asciiTheme="majorBidi" w:eastAsia="Times New Roman" w:hAnsiTheme="majorBidi" w:cstheme="majorBidi"/>
          <w:sz w:val="20"/>
          <w:szCs w:val="20"/>
        </w:rPr>
        <w:fldChar w:fldCharType="end"/>
      </w:r>
    </w:p>
    <w:p w14:paraId="7A92F556" w14:textId="57144A2E" w:rsidR="00B116AC" w:rsidRPr="00A81D86" w:rsidRDefault="00B116AC" w:rsidP="00C55448">
      <w:pPr>
        <w:pStyle w:val="ListParagraph"/>
        <w:spacing w:before="240" w:after="240" w:line="360" w:lineRule="auto"/>
        <w:ind w:left="0" w:firstLine="198"/>
        <w:jc w:val="both"/>
        <w:rPr>
          <w:rFonts w:asciiTheme="majorBidi" w:eastAsia="Times New Roman" w:hAnsiTheme="majorBidi" w:cstheme="majorBidi"/>
          <w:b/>
          <w:sz w:val="20"/>
          <w:szCs w:val="20"/>
        </w:rPr>
      </w:pPr>
      <w:r w:rsidRPr="00A81D86">
        <w:rPr>
          <w:rFonts w:asciiTheme="majorBidi" w:eastAsia="Times New Roman" w:hAnsiTheme="majorBidi" w:cstheme="majorBidi"/>
          <w:sz w:val="20"/>
          <w:szCs w:val="20"/>
        </w:rPr>
        <w:t>Kondisi krisis moneter tentunya akan memicu kepanikan masyarakat sehingga mereka berlomba-lomba menjual aset dan menarik dana dari rekening tabungan. Dalam beberapa penelitian-penelitian pada saat maupun paska terjadinya krisis Keuangan 2008 banyak penjelasan mengenai penyebab utama dari Krisis Keuangan yang ada, sebagian peneliti menyimpulkan bahwa penyebab krisis adalah aspek perilaku (behavior) seperti tindakan spekulatif para pelaku ekonomi (Trabelsi, 2011; Almoharby, 2011).</w:t>
      </w:r>
      <w:bookmarkStart w:id="0" w:name="_3znysh7" w:colFirst="0" w:colLast="0"/>
      <w:bookmarkEnd w:id="0"/>
    </w:p>
    <w:p w14:paraId="29B954CA" w14:textId="55FC9CB2" w:rsidR="00B116AC" w:rsidRPr="00A81D86" w:rsidRDefault="00B116AC" w:rsidP="00C55448">
      <w:pPr>
        <w:pStyle w:val="ListParagraph"/>
        <w:spacing w:before="240" w:after="240" w:line="360" w:lineRule="auto"/>
        <w:ind w:left="0" w:firstLine="198"/>
        <w:jc w:val="both"/>
        <w:rPr>
          <w:rFonts w:asciiTheme="majorBidi" w:eastAsia="Times New Roman" w:hAnsiTheme="majorBidi" w:cstheme="majorBidi"/>
          <w:b/>
          <w:sz w:val="20"/>
          <w:szCs w:val="20"/>
        </w:rPr>
      </w:pPr>
      <w:r w:rsidRPr="00A81D86">
        <w:rPr>
          <w:rFonts w:asciiTheme="majorBidi" w:eastAsia="Times New Roman" w:hAnsiTheme="majorBidi" w:cstheme="majorBidi"/>
          <w:sz w:val="20"/>
          <w:szCs w:val="20"/>
        </w:rPr>
        <w:t>Selain itu, perilaku ekspektasi juga merupakan faktor penyebab krisis (Siddiqi, 2009). Meningkatnya perilaku kriminal di tengah masyarakat pun juga menjadi bagian dari krisis keuangan (Mirakhor &amp; Krichene, 2009). Dari aspek politik (Politics), peran pemerintah dalam control terhadap harga  juga disebut-sebut sebagai penyebab adanya krisis keuangan (Khan &amp; Thaut, 2008; Rothbard, 2009), Proteksionisme pemerintah juga disebutkan berpengaruh terhadap krisis dan menjadi penyebab, namun perdebatan mengenai hal ini juga terus berkembang dikarenakan perbedaan sudut pandang terhadap proteksionisme itu sendiri (Trabelsi, 2011).</w:t>
      </w:r>
      <w:bookmarkStart w:id="1" w:name="_2et92p0" w:colFirst="0" w:colLast="0"/>
      <w:bookmarkEnd w:id="1"/>
    </w:p>
    <w:p w14:paraId="4ACA1031" w14:textId="06C88756" w:rsidR="00B116AC" w:rsidRPr="00A81D86" w:rsidRDefault="00B116AC" w:rsidP="00C55448">
      <w:pPr>
        <w:pStyle w:val="ListParagraph"/>
        <w:spacing w:before="240" w:after="240" w:line="360" w:lineRule="auto"/>
        <w:ind w:left="0" w:firstLine="198"/>
        <w:jc w:val="both"/>
        <w:rPr>
          <w:rFonts w:asciiTheme="majorBidi" w:eastAsia="Times New Roman" w:hAnsiTheme="majorBidi" w:cstheme="majorBidi"/>
          <w:b/>
          <w:sz w:val="20"/>
          <w:szCs w:val="20"/>
        </w:rPr>
      </w:pPr>
      <w:r w:rsidRPr="00A81D86">
        <w:rPr>
          <w:rFonts w:asciiTheme="majorBidi" w:eastAsia="Times New Roman" w:hAnsiTheme="majorBidi" w:cstheme="majorBidi"/>
          <w:sz w:val="20"/>
          <w:szCs w:val="20"/>
        </w:rPr>
        <w:t xml:space="preserve">Dalam perspektif Islam, krisis ekonomi tidak lepas dari aktivitas ekonomi yang bertentangan dengan nilai- nilai Islam, seperti riba (monopoli), korupsi dan praktik buruk lainnya. Namun, kesalahan umum ketika mengidentifikasi sumber krisis adalah hanya melihat gejalanya saja. Oleh karena itu pengobatannya hanya bersifat sementara. Sesaat kemudian, krisis kembali terulang, </w:t>
      </w:r>
      <w:r w:rsidRPr="00A81D86">
        <w:rPr>
          <w:rFonts w:asciiTheme="majorBidi" w:eastAsia="Times New Roman" w:hAnsiTheme="majorBidi" w:cstheme="majorBidi"/>
          <w:sz w:val="20"/>
          <w:szCs w:val="20"/>
        </w:rPr>
        <w:lastRenderedPageBreak/>
        <w:t>bahkan lebih dalam dan serius. Artikel ini berupaya mengungkap beberapa penyebab krisis ekonomi di Indonesia, serta solusi yang diajukan ekonomi syariah sebagai upaya penyelesaian krisis yang terjadi.</w:t>
      </w:r>
      <w:bookmarkStart w:id="2" w:name="_tyjcwt" w:colFirst="0" w:colLast="0"/>
      <w:bookmarkEnd w:id="2"/>
    </w:p>
    <w:p w14:paraId="30CFBDDD" w14:textId="3A0256CB" w:rsidR="00B116AC" w:rsidRPr="00A81D86" w:rsidRDefault="00B116AC" w:rsidP="00C55448">
      <w:pPr>
        <w:pStyle w:val="ListParagraph"/>
        <w:spacing w:before="240" w:after="240" w:line="360" w:lineRule="auto"/>
        <w:ind w:left="0" w:firstLine="198"/>
        <w:jc w:val="both"/>
        <w:rPr>
          <w:rFonts w:asciiTheme="majorBidi" w:eastAsia="Times New Roman" w:hAnsiTheme="majorBidi" w:cstheme="majorBidi"/>
          <w:b/>
          <w:sz w:val="20"/>
          <w:szCs w:val="20"/>
        </w:rPr>
      </w:pPr>
      <w:r w:rsidRPr="00A81D86">
        <w:rPr>
          <w:rFonts w:asciiTheme="majorBidi" w:eastAsia="Times New Roman" w:hAnsiTheme="majorBidi" w:cstheme="majorBidi"/>
          <w:sz w:val="20"/>
          <w:szCs w:val="20"/>
        </w:rPr>
        <w:t>Krisis keuangan merupakan fenomena yang memiliki dampak serius pada stabilitas ekonomi global. Fenomena ini telah terjadi berulang kali dalam sejarah, memicu perubahan signifikan dalam kebijakan ekonomi dan keuangan. Artikel ini akan membahas pemahaman, penyebab, dan dampak dari krisis keuangan. Definisi Krisis Keuangan: Krisis keuangan dapat didefinisikan sebagai periode ketidakstabilan ekonomi yang ditandai oleh ketidakpastian pasar keuangan, penurunan nilai aset, dan masalah sistemik dalam lembaga keuangan. Krisis ini dapat memiliki efek domino, mempengaruhi berbagai sektor ekonomi dan memicu reses.</w:t>
      </w:r>
    </w:p>
    <w:p w14:paraId="047ED84E" w14:textId="534FDDF1" w:rsidR="0089715C" w:rsidRPr="00A81D86" w:rsidRDefault="00B116AC" w:rsidP="00C55448">
      <w:pPr>
        <w:pStyle w:val="ListParagraph"/>
        <w:spacing w:before="240" w:after="240" w:line="360" w:lineRule="auto"/>
        <w:ind w:left="0" w:firstLine="198"/>
        <w:jc w:val="both"/>
        <w:rPr>
          <w:rFonts w:asciiTheme="majorBidi" w:eastAsia="Times New Roman" w:hAnsiTheme="majorBidi" w:cstheme="majorBidi"/>
          <w:b/>
          <w:sz w:val="20"/>
          <w:szCs w:val="20"/>
        </w:rPr>
      </w:pPr>
      <w:r w:rsidRPr="00A81D86">
        <w:rPr>
          <w:rFonts w:asciiTheme="majorBidi" w:eastAsia="Times New Roman" w:hAnsiTheme="majorBidi" w:cstheme="majorBidi"/>
          <w:sz w:val="20"/>
          <w:szCs w:val="20"/>
        </w:rPr>
        <w:t>Krisis keuangan belakangan ini menjadi lebih sering terjadi sejak era globalisasi. Negara negara yang mengalami krisis tidak saja di Amerika latin, Asia, Eropa, tetapi juga melanda Amerika Serikat. Krisis keuangan Amerika Serikat merambah ke berbagai negara termasuk Indonesia. Hampir semua negara yang menerapkan sistem kapitalisme mengalami krisis keuangan. Salah satu alasan utama terjadinya krisis global adalah kemajuan dalam teknologi informasi yang memperbesar gelombang krisis dan mempercepat penyebarannya ke negara lain. Alasan lain adalah perkembangan pesat dari sektor keuangan. Edison et al (2002) menjelaskan bahwa karena sistem keuangan yang terintegrasi, timbulnya gangguan keuangan domestik di satu negara dapat mengakibatkan efek domino dengan cara mengacaukan ekonomi terintegrasi lainnya yang mengarah kepada kekacauan keuangan global.</w:t>
      </w:r>
    </w:p>
    <w:p w14:paraId="1EA80554" w14:textId="3CA683B4" w:rsidR="00142C04" w:rsidRPr="00A81D86" w:rsidRDefault="00B116AC" w:rsidP="00A81D86">
      <w:pPr>
        <w:pStyle w:val="ListParagraph"/>
        <w:spacing w:before="240" w:after="240" w:line="360" w:lineRule="auto"/>
        <w:ind w:left="0" w:firstLine="198"/>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Krisis keuangan global yang terjadi belakangan ini membutuhkan analisa pembelajaran penyebab terjadinya krisis keuangan dan pemilihan sistem ekonomi yang stabil terhadap krisis keuangan merupakan alternatif utama dalam membangun dan memperkuat perekonomian di Indonesia. Salah satu sistem perekonomian yang menunjukkan kestabilan terhadap kekacauan keuangan global yang terjadi saat ini adalah sistem ekonomi syariah.</w:t>
      </w:r>
      <w:r w:rsidR="00E57014" w:rsidRPr="00A81D86">
        <w:rPr>
          <w:rFonts w:asciiTheme="majorBidi" w:eastAsia="Times New Roman" w:hAnsiTheme="majorBidi" w:cstheme="majorBidi"/>
          <w:sz w:val="20"/>
          <w:szCs w:val="20"/>
        </w:rPr>
        <w:t xml:space="preserve"> </w:t>
      </w:r>
      <w:r w:rsidR="0089715C" w:rsidRPr="00A81D86">
        <w:rPr>
          <w:rFonts w:asciiTheme="majorBidi" w:eastAsia="Times New Roman" w:hAnsiTheme="majorBidi" w:cstheme="majorBidi"/>
          <w:sz w:val="20"/>
          <w:szCs w:val="20"/>
        </w:rPr>
        <w:t xml:space="preserve"> Terulangnya krisis keuangan membuat orang mempertanyakan rasionalitas</w:t>
      </w:r>
      <w:r w:rsidR="0089715C" w:rsidRPr="00A81D86">
        <w:rPr>
          <w:rFonts w:asciiTheme="majorBidi" w:eastAsia="Times New Roman" w:hAnsiTheme="majorBidi" w:cstheme="majorBidi"/>
          <w:b/>
          <w:sz w:val="20"/>
          <w:szCs w:val="20"/>
        </w:rPr>
        <w:t xml:space="preserve"> </w:t>
      </w:r>
      <w:r w:rsidR="0089715C" w:rsidRPr="00A81D86">
        <w:rPr>
          <w:rFonts w:asciiTheme="majorBidi" w:eastAsia="Times New Roman" w:hAnsiTheme="majorBidi" w:cstheme="majorBidi"/>
          <w:sz w:val="20"/>
          <w:szCs w:val="20"/>
        </w:rPr>
        <w:t>pasar dan bagaimana para aktor yang rasional berkali-kali terjebak investasi yang hampir selalu</w:t>
      </w:r>
      <w:r w:rsidR="0089715C" w:rsidRPr="00A81D86">
        <w:rPr>
          <w:rFonts w:asciiTheme="majorBidi" w:eastAsia="Times New Roman" w:hAnsiTheme="majorBidi" w:cstheme="majorBidi"/>
          <w:b/>
          <w:sz w:val="20"/>
          <w:szCs w:val="20"/>
        </w:rPr>
        <w:t xml:space="preserve"> </w:t>
      </w:r>
      <w:r w:rsidR="0089715C" w:rsidRPr="00A81D86">
        <w:rPr>
          <w:rFonts w:asciiTheme="majorBidi" w:eastAsia="Times New Roman" w:hAnsiTheme="majorBidi" w:cstheme="majorBidi"/>
          <w:sz w:val="20"/>
          <w:szCs w:val="20"/>
        </w:rPr>
        <w:t>menghasilkan kepanikan dan krisis</w:t>
      </w:r>
      <w:r w:rsidR="0089715C" w:rsidRPr="00A81D86">
        <w:rPr>
          <w:rFonts w:asciiTheme="majorBidi" w:eastAsia="Times New Roman" w:hAnsiTheme="majorBidi" w:cstheme="majorBidi"/>
          <w:b/>
          <w:sz w:val="20"/>
          <w:szCs w:val="20"/>
        </w:rPr>
        <w:t xml:space="preserve"> </w:t>
      </w:r>
      <w:r w:rsidR="0089715C" w:rsidRPr="00A81D86">
        <w:rPr>
          <w:rFonts w:asciiTheme="majorBidi" w:eastAsia="Times New Roman" w:hAnsiTheme="majorBidi" w:cstheme="majorBidi"/>
          <w:sz w:val="20"/>
          <w:szCs w:val="20"/>
        </w:rPr>
        <w:t>keuangan.</w:t>
      </w:r>
      <w:r w:rsidR="0089715C" w:rsidRPr="00A81D86">
        <w:rPr>
          <w:rFonts w:asciiTheme="majorBidi" w:eastAsia="Times New Roman" w:hAnsiTheme="majorBidi" w:cstheme="majorBidi"/>
          <w:sz w:val="20"/>
          <w:szCs w:val="20"/>
        </w:rPr>
        <w:fldChar w:fldCharType="begin" w:fldLock="1"/>
      </w:r>
      <w:r w:rsidR="0089715C" w:rsidRPr="00A81D86">
        <w:rPr>
          <w:rFonts w:asciiTheme="majorBidi" w:eastAsia="Times New Roman" w:hAnsiTheme="majorBidi" w:cstheme="majorBidi"/>
          <w:sz w:val="20"/>
          <w:szCs w:val="20"/>
        </w:rPr>
        <w:instrText>ADDIN CSL_CITATION {"citationItems":[{"id":"ITEM-1","itemData":{"DOI":"10.24235/amwal.v10i2.3518","ISSN":"2303-1573","abstract":"… Kindle-berger‟s Manias, Panics, and Crashes: A History of Financial Crises … P. Minsky, Can “It” Happen Again?Essays on Instability and Finance (Armonk, NY … Menurut IMF, krisis ekonomi yang berkepanjangan di Indonesia disebabkan karena pemerintah baru meminta bantuan …","author":[{"dropping-particle":"","family":"Rusliani","given":"Hansen","non-dropping-particle":"","parse-names":false,"suffix":""}],"container-title":"Al-Amwal : Jurnal Ekonomi dan Perbankan Syari'ah","id":"ITEM-1","issue":"2","issued":{"date-parts":[["2018"]]},"page":"199","title":"Ekonomi Syari’ah Solusi Dalam Menghadapi Krisis Moneter (Perbandingan Malaysia – Indonesia)","type":"article-journal","volume":"10"},"uris":["http://www.mendeley.com/documents/?uuid=d076c68c-302d-4fba-bf0a-0c005476fcf4"]}],"mendeley":{"formattedCitation":"(Rusliani, 2018)","plainTextFormattedCitation":"(Rusliani, 2018)"},"properties":{"noteIndex":0},"schema":"https://github.com/citation-style-language/schema/raw/master/csl-citation.json"}</w:instrText>
      </w:r>
      <w:r w:rsidR="0089715C" w:rsidRPr="00A81D86">
        <w:rPr>
          <w:rFonts w:asciiTheme="majorBidi" w:eastAsia="Times New Roman" w:hAnsiTheme="majorBidi" w:cstheme="majorBidi"/>
          <w:sz w:val="20"/>
          <w:szCs w:val="20"/>
        </w:rPr>
        <w:fldChar w:fldCharType="separate"/>
      </w:r>
      <w:r w:rsidR="0089715C" w:rsidRPr="00A81D86">
        <w:rPr>
          <w:rFonts w:asciiTheme="majorBidi" w:eastAsia="Times New Roman" w:hAnsiTheme="majorBidi" w:cstheme="majorBidi"/>
          <w:noProof/>
          <w:sz w:val="20"/>
          <w:szCs w:val="20"/>
        </w:rPr>
        <w:t>(Rusliani, 2018)</w:t>
      </w:r>
      <w:r w:rsidR="0089715C" w:rsidRPr="00A81D86">
        <w:rPr>
          <w:rFonts w:asciiTheme="majorBidi" w:eastAsia="Times New Roman" w:hAnsiTheme="majorBidi" w:cstheme="majorBidi"/>
          <w:sz w:val="20"/>
          <w:szCs w:val="20"/>
        </w:rPr>
        <w:fldChar w:fldCharType="end"/>
      </w:r>
      <w:r w:rsidR="00CB51AC" w:rsidRPr="00A81D86">
        <w:rPr>
          <w:rFonts w:asciiTheme="majorBidi" w:eastAsia="Times New Roman" w:hAnsiTheme="majorBidi" w:cstheme="majorBidi"/>
          <w:sz w:val="20"/>
          <w:szCs w:val="20"/>
        </w:rPr>
        <w:t>.</w:t>
      </w:r>
    </w:p>
    <w:p w14:paraId="2F30DF9D" w14:textId="77777777" w:rsidR="00B116AC" w:rsidRPr="00A81D86" w:rsidRDefault="00B116AC" w:rsidP="00E75230">
      <w:pPr>
        <w:pStyle w:val="ListParagraph"/>
        <w:numPr>
          <w:ilvl w:val="1"/>
          <w:numId w:val="21"/>
        </w:numPr>
        <w:spacing w:before="240" w:after="240" w:line="360" w:lineRule="auto"/>
        <w:ind w:left="0" w:firstLine="0"/>
        <w:jc w:val="both"/>
        <w:rPr>
          <w:rFonts w:asciiTheme="majorBidi" w:eastAsia="Times New Roman" w:hAnsiTheme="majorBidi" w:cstheme="majorBidi"/>
          <w:bCs/>
          <w:i/>
          <w:iCs/>
          <w:sz w:val="20"/>
          <w:szCs w:val="20"/>
        </w:rPr>
      </w:pPr>
      <w:r w:rsidRPr="00A81D86">
        <w:rPr>
          <w:rFonts w:asciiTheme="majorBidi" w:eastAsia="Times New Roman" w:hAnsiTheme="majorBidi" w:cstheme="majorBidi"/>
          <w:bCs/>
          <w:i/>
          <w:iCs/>
          <w:sz w:val="20"/>
          <w:szCs w:val="20"/>
        </w:rPr>
        <w:t>Dampak Krisis Keuangan</w:t>
      </w:r>
    </w:p>
    <w:p w14:paraId="6E5940B2" w14:textId="77777777" w:rsidR="006749E1" w:rsidRPr="00A81D86" w:rsidRDefault="00B116AC" w:rsidP="00A5755A">
      <w:pPr>
        <w:pStyle w:val="ListParagraph"/>
        <w:numPr>
          <w:ilvl w:val="3"/>
          <w:numId w:val="25"/>
        </w:numPr>
        <w:spacing w:before="240" w:after="240" w:line="360" w:lineRule="auto"/>
        <w:ind w:left="993" w:hanging="426"/>
        <w:jc w:val="both"/>
        <w:rPr>
          <w:rFonts w:asciiTheme="majorBidi" w:eastAsia="Times New Roman" w:hAnsiTheme="majorBidi" w:cstheme="majorBidi"/>
          <w:b/>
          <w:sz w:val="20"/>
          <w:szCs w:val="20"/>
        </w:rPr>
      </w:pPr>
      <w:r w:rsidRPr="00A81D86">
        <w:rPr>
          <w:rFonts w:asciiTheme="majorBidi" w:eastAsia="Times New Roman" w:hAnsiTheme="majorBidi" w:cstheme="majorBidi"/>
          <w:color w:val="000000"/>
          <w:sz w:val="20"/>
          <w:szCs w:val="20"/>
        </w:rPr>
        <w:t xml:space="preserve">Resesi Ekonomi: Krisis keuangan sering kali diikuti oleh periode resesi ekonomi, di mana aktivitas ekonomi menurun, pengangguran meningkat, dan pertumbuhan ekonomi melambat. </w:t>
      </w:r>
    </w:p>
    <w:p w14:paraId="3B100DD2" w14:textId="77777777" w:rsidR="006749E1" w:rsidRPr="00A81D86" w:rsidRDefault="00B116AC" w:rsidP="00A5755A">
      <w:pPr>
        <w:pStyle w:val="ListParagraph"/>
        <w:numPr>
          <w:ilvl w:val="3"/>
          <w:numId w:val="25"/>
        </w:numPr>
        <w:spacing w:before="240" w:after="240" w:line="360" w:lineRule="auto"/>
        <w:ind w:left="993" w:hanging="426"/>
        <w:jc w:val="both"/>
        <w:rPr>
          <w:rFonts w:asciiTheme="majorBidi" w:eastAsia="Times New Roman" w:hAnsiTheme="majorBidi" w:cstheme="majorBidi"/>
          <w:b/>
          <w:sz w:val="20"/>
          <w:szCs w:val="20"/>
        </w:rPr>
      </w:pPr>
      <w:r w:rsidRPr="00A81D86">
        <w:rPr>
          <w:rFonts w:asciiTheme="majorBidi" w:eastAsia="Times New Roman" w:hAnsiTheme="majorBidi" w:cstheme="majorBidi"/>
          <w:color w:val="000000"/>
          <w:sz w:val="20"/>
          <w:szCs w:val="20"/>
        </w:rPr>
        <w:t>Kehilangan Kekayaan: Nilai aset, seperti saham dan properti, dapat merosot secara tajam, menyebabkan kehilangan kekayaan bagi investor dan pemilik aset.</w:t>
      </w:r>
    </w:p>
    <w:p w14:paraId="0DE50E6E" w14:textId="77777777" w:rsidR="006749E1" w:rsidRPr="00A81D86" w:rsidRDefault="00B116AC" w:rsidP="00A5755A">
      <w:pPr>
        <w:pStyle w:val="ListParagraph"/>
        <w:numPr>
          <w:ilvl w:val="3"/>
          <w:numId w:val="25"/>
        </w:numPr>
        <w:spacing w:before="240" w:after="240" w:line="360" w:lineRule="auto"/>
        <w:ind w:left="993" w:hanging="426"/>
        <w:jc w:val="both"/>
        <w:rPr>
          <w:rFonts w:asciiTheme="majorBidi" w:eastAsia="Times New Roman" w:hAnsiTheme="majorBidi" w:cstheme="majorBidi"/>
          <w:b/>
          <w:sz w:val="20"/>
          <w:szCs w:val="20"/>
        </w:rPr>
      </w:pPr>
      <w:r w:rsidRPr="00A81D86">
        <w:rPr>
          <w:rFonts w:asciiTheme="majorBidi" w:eastAsia="Times New Roman" w:hAnsiTheme="majorBidi" w:cstheme="majorBidi"/>
          <w:color w:val="000000"/>
          <w:sz w:val="20"/>
          <w:szCs w:val="20"/>
        </w:rPr>
        <w:t xml:space="preserve">Ketidakpastian Bisnis: Krisis keuangan menciptakan ketidakpastian di pasar, yang dapat menghambat keputusan investasi dan ekspansi bisnis. </w:t>
      </w:r>
    </w:p>
    <w:p w14:paraId="7F5B9011" w14:textId="77777777" w:rsidR="006749E1" w:rsidRPr="00A81D86" w:rsidRDefault="00B116AC" w:rsidP="00A5755A">
      <w:pPr>
        <w:pStyle w:val="ListParagraph"/>
        <w:numPr>
          <w:ilvl w:val="3"/>
          <w:numId w:val="25"/>
        </w:numPr>
        <w:spacing w:before="240" w:after="240" w:line="360" w:lineRule="auto"/>
        <w:ind w:left="993" w:hanging="426"/>
        <w:jc w:val="both"/>
        <w:rPr>
          <w:rFonts w:asciiTheme="majorBidi" w:eastAsia="Times New Roman" w:hAnsiTheme="majorBidi" w:cstheme="majorBidi"/>
          <w:b/>
          <w:sz w:val="20"/>
          <w:szCs w:val="20"/>
        </w:rPr>
      </w:pPr>
      <w:r w:rsidRPr="00A81D86">
        <w:rPr>
          <w:rFonts w:asciiTheme="majorBidi" w:eastAsia="Times New Roman" w:hAnsiTheme="majorBidi" w:cstheme="majorBidi"/>
          <w:color w:val="000000"/>
          <w:sz w:val="20"/>
          <w:szCs w:val="20"/>
        </w:rPr>
        <w:t xml:space="preserve">Tindakan Kebijakan Darurat: Pemerintah dan bank sentral sering kali harus mengambil tindakan kebijakan darurat, seperti injeksi likuiditas atau penurunan suku bunga, untuk meredakan dampak krisis. </w:t>
      </w:r>
    </w:p>
    <w:p w14:paraId="6D8416EB" w14:textId="0F210941" w:rsidR="00B116AC" w:rsidRPr="00A81D86" w:rsidRDefault="00B116AC" w:rsidP="00A81D86">
      <w:pPr>
        <w:pStyle w:val="ListParagraph"/>
        <w:numPr>
          <w:ilvl w:val="3"/>
          <w:numId w:val="25"/>
        </w:numPr>
        <w:spacing w:before="240" w:after="240" w:line="360" w:lineRule="auto"/>
        <w:ind w:left="993" w:hanging="426"/>
        <w:jc w:val="both"/>
        <w:rPr>
          <w:rFonts w:asciiTheme="majorBidi" w:eastAsia="Times New Roman" w:hAnsiTheme="majorBidi" w:cstheme="majorBidi"/>
          <w:b/>
          <w:sz w:val="20"/>
          <w:szCs w:val="20"/>
        </w:rPr>
      </w:pPr>
      <w:r w:rsidRPr="00A81D86">
        <w:rPr>
          <w:rFonts w:asciiTheme="majorBidi" w:eastAsia="Times New Roman" w:hAnsiTheme="majorBidi" w:cstheme="majorBidi"/>
          <w:color w:val="000000"/>
          <w:sz w:val="20"/>
          <w:szCs w:val="20"/>
        </w:rPr>
        <w:t>Reformasi Regulasi: Setelah krisis, biasanya terjadi reformasi dalam sistem regulasi keuangan untuk mencegah terulangnya peristiwa serupa di masa depan.</w:t>
      </w:r>
    </w:p>
    <w:p w14:paraId="2E5AAF50" w14:textId="532572A5" w:rsidR="00B116AC" w:rsidRPr="00A81D86" w:rsidRDefault="00B116AC" w:rsidP="00E75230">
      <w:pPr>
        <w:pStyle w:val="ListParagraph"/>
        <w:numPr>
          <w:ilvl w:val="1"/>
          <w:numId w:val="21"/>
        </w:numPr>
        <w:spacing w:before="240" w:after="240" w:line="360" w:lineRule="auto"/>
        <w:ind w:left="0" w:firstLine="0"/>
        <w:jc w:val="both"/>
        <w:rPr>
          <w:rFonts w:asciiTheme="majorBidi" w:eastAsia="Times New Roman" w:hAnsiTheme="majorBidi" w:cstheme="majorBidi"/>
          <w:bCs/>
          <w:i/>
          <w:iCs/>
          <w:sz w:val="20"/>
          <w:szCs w:val="20"/>
        </w:rPr>
      </w:pPr>
      <w:r w:rsidRPr="00A81D86">
        <w:rPr>
          <w:rFonts w:asciiTheme="majorBidi" w:eastAsia="Times New Roman" w:hAnsiTheme="majorBidi" w:cstheme="majorBidi"/>
          <w:bCs/>
          <w:i/>
          <w:iCs/>
          <w:sz w:val="20"/>
          <w:szCs w:val="20"/>
        </w:rPr>
        <w:t>Peran</w:t>
      </w:r>
      <w:bookmarkStart w:id="3" w:name="_1fob9te" w:colFirst="0" w:colLast="0"/>
      <w:bookmarkEnd w:id="3"/>
      <w:r w:rsidRPr="00A81D86">
        <w:rPr>
          <w:rFonts w:asciiTheme="majorBidi" w:eastAsia="Times New Roman" w:hAnsiTheme="majorBidi" w:cstheme="majorBidi"/>
          <w:bCs/>
          <w:i/>
          <w:iCs/>
          <w:sz w:val="20"/>
          <w:szCs w:val="20"/>
        </w:rPr>
        <w:t xml:space="preserve"> </w:t>
      </w:r>
      <w:r w:rsidR="001557FC" w:rsidRPr="00A81D86">
        <w:rPr>
          <w:rFonts w:asciiTheme="majorBidi" w:eastAsia="Times New Roman" w:hAnsiTheme="majorBidi" w:cstheme="majorBidi"/>
          <w:bCs/>
          <w:i/>
          <w:iCs/>
          <w:sz w:val="20"/>
          <w:szCs w:val="20"/>
        </w:rPr>
        <w:t>Moneter Islam dalam mengatasi Krisis keuangan tahun 2008</w:t>
      </w:r>
    </w:p>
    <w:p w14:paraId="1B617A6B" w14:textId="00027A88" w:rsidR="004A6B96" w:rsidRPr="00A81D86" w:rsidRDefault="001557FC" w:rsidP="00C55448">
      <w:pPr>
        <w:pStyle w:val="ListParagraph"/>
        <w:spacing w:before="240" w:after="240" w:line="360" w:lineRule="auto"/>
        <w:ind w:left="0" w:firstLine="198"/>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Tahun   1.400   silam,   Islam   telah   menawarkan   sebuah   sistem   yang  memartabatkan  manusia dengan  berbasis  pada  nilai  moral  dan  spiritual.  Di mana sistem ini ditopang oleh prinsip tauhid dalam mencari dan mendapatkan  serta  memanfaatkan  harta  sesuai  ajaran  Islam.  Harta  harus  diperoleh  dengan cara yang halal dan dibelanjakan juga secara halal, seperti tidak adanya unsur  riba, gharar, judi spekulatif dan riba. Islam menegaskan bahwa pentingnya  menghapus praktik - praktik ribawi, judi dan eksploitatif.</w:t>
      </w:r>
      <w:r w:rsidR="004A6B96" w:rsidRPr="00A81D86">
        <w:rPr>
          <w:rFonts w:asciiTheme="majorBidi" w:eastAsia="Times New Roman" w:hAnsiTheme="majorBidi" w:cstheme="majorBidi"/>
          <w:sz w:val="20"/>
          <w:szCs w:val="20"/>
        </w:rPr>
        <w:t xml:space="preserve"> </w:t>
      </w:r>
      <w:r w:rsidRPr="00A81D86">
        <w:rPr>
          <w:rFonts w:asciiTheme="majorBidi" w:eastAsia="Times New Roman" w:hAnsiTheme="majorBidi" w:cstheme="majorBidi"/>
          <w:sz w:val="20"/>
          <w:szCs w:val="20"/>
        </w:rPr>
        <w:t xml:space="preserve">Solusi secara Islam yang dapat diberikan adalah yang pertama dengan  menerapkan zakat atau sedekah sebagai instrumen kekayaan atau pendapatan  negara yang mana terdapat dalam Q.S At - Taubah ayat 103 yang  berbunyi:  “ Ambilah sedekah (zakat) dari Sebagian harta mereka, dengan zakat itu kamu  membersihkan dan mensucikan mereka”.  Melalui </w:t>
      </w:r>
      <w:r w:rsidRPr="00A81D86">
        <w:rPr>
          <w:rFonts w:asciiTheme="majorBidi" w:eastAsia="Times New Roman" w:hAnsiTheme="majorBidi" w:cstheme="majorBidi"/>
          <w:sz w:val="20"/>
          <w:szCs w:val="20"/>
        </w:rPr>
        <w:lastRenderedPageBreak/>
        <w:t>program sedekah atau zakat ini diharapkan dapat mengikis ketidakadilan dalam pendistribusian pendapatan  agar pendapatan negara dapat tersalurkan dengan adil dan merata. Dan juga  zakat diperoleh dari orang yang hartanya sudah sampai nishab.</w:t>
      </w:r>
    </w:p>
    <w:p w14:paraId="69E84A33" w14:textId="09F94FAE" w:rsidR="00142C04" w:rsidRPr="00A81D86" w:rsidRDefault="005F1252" w:rsidP="00CB51AC">
      <w:pPr>
        <w:pStyle w:val="ListParagraph"/>
        <w:spacing w:before="240" w:after="240" w:line="360" w:lineRule="auto"/>
        <w:ind w:left="0" w:firstLine="198"/>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P</w:t>
      </w:r>
      <w:r w:rsidR="001557FC" w:rsidRPr="00A81D86">
        <w:rPr>
          <w:rFonts w:asciiTheme="majorBidi" w:eastAsia="Times New Roman" w:hAnsiTheme="majorBidi" w:cstheme="majorBidi"/>
          <w:sz w:val="20"/>
          <w:szCs w:val="20"/>
        </w:rPr>
        <w:t>rofit - loss sharing. Maksudnya adalah bagi untung dan bagi  risiko sebagai pengganti bunga. Dengan adanya bagi untung dan bagi rugi  tersebut tidak akan adanya pihak yang terdzalimi atau yang dirugikan. Karena  pofit loss sharing ini adalah bentuk hasil kerja sama yang memiliki  akad yang  pasti dan jelas. seperti akad yang ada di perbankan syariah yaitu musyarakah,  mudharabah dan masih banyak lagi.</w:t>
      </w:r>
    </w:p>
    <w:p w14:paraId="2E3F8092" w14:textId="77777777" w:rsidR="00402214" w:rsidRPr="00A81D86" w:rsidRDefault="001557FC" w:rsidP="00E75230">
      <w:pPr>
        <w:pStyle w:val="ListParagraph"/>
        <w:numPr>
          <w:ilvl w:val="1"/>
          <w:numId w:val="21"/>
        </w:numPr>
        <w:spacing w:before="240" w:after="240" w:line="360" w:lineRule="auto"/>
        <w:ind w:left="0" w:firstLine="0"/>
        <w:jc w:val="both"/>
        <w:rPr>
          <w:rFonts w:asciiTheme="majorBidi" w:eastAsia="Times New Roman" w:hAnsiTheme="majorBidi" w:cstheme="majorBidi"/>
          <w:bCs/>
          <w:i/>
          <w:iCs/>
          <w:sz w:val="20"/>
          <w:szCs w:val="20"/>
        </w:rPr>
      </w:pPr>
      <w:r w:rsidRPr="00A81D86">
        <w:rPr>
          <w:rFonts w:asciiTheme="majorBidi" w:eastAsia="Times New Roman" w:hAnsiTheme="majorBidi" w:cstheme="majorBidi"/>
          <w:bCs/>
          <w:i/>
          <w:iCs/>
          <w:sz w:val="20"/>
          <w:szCs w:val="20"/>
        </w:rPr>
        <w:t>Peran Moneter Islam dalam mengatasi Krisis keuangan tahun 2010</w:t>
      </w:r>
    </w:p>
    <w:p w14:paraId="711741E5" w14:textId="732A40EB" w:rsidR="00402214" w:rsidRPr="00A81D86" w:rsidRDefault="00402214" w:rsidP="00C55448">
      <w:pPr>
        <w:pStyle w:val="ListParagraph"/>
        <w:spacing w:before="240" w:after="240" w:line="360" w:lineRule="auto"/>
        <w:ind w:left="0" w:firstLine="198"/>
        <w:jc w:val="both"/>
        <w:rPr>
          <w:rFonts w:asciiTheme="majorBidi" w:eastAsia="Times New Roman" w:hAnsiTheme="majorBidi" w:cstheme="majorBidi"/>
          <w:b/>
          <w:sz w:val="20"/>
          <w:szCs w:val="20"/>
        </w:rPr>
      </w:pPr>
      <w:r w:rsidRPr="00A81D86">
        <w:rPr>
          <w:rFonts w:asciiTheme="majorBidi" w:eastAsia="Times New Roman" w:hAnsiTheme="majorBidi" w:cstheme="majorBidi"/>
          <w:sz w:val="20"/>
          <w:szCs w:val="20"/>
        </w:rPr>
        <w:t xml:space="preserve">Krisis keuangan yang terjadi menimbulkan pemikiran ulang terhadap industry perbankan. Hal ini menyebabkan untuk meninjau kembali sistem kapitalisme dalam penataan sistem keuangan yang mendukung penciptaan uang dan uang. Penciptaan uang merupakan model dalam menyuntikan modal sehingga memicu masalah besar di dunia perbankan.  Prinsip-prinsip keuangan Islam memberikan kontribusi yang besar untuk membangun sistem keuangan dan perbankan dunia. Namun, di sini harus dibedakan dari prinsip-prinsip industri perbankan, karena indusri perbankan dan keuangan Islam masih relatif muda. Survey dari dunia perbankan Islam bahwa penciptaan uang sampai saat ini masih berdasarkan model persamaan ekonomi dan perbankan konvensional. </w:t>
      </w:r>
    </w:p>
    <w:p w14:paraId="35002642" w14:textId="3709728E" w:rsidR="00402214" w:rsidRPr="00A81D86" w:rsidRDefault="00402214" w:rsidP="00C55448">
      <w:pPr>
        <w:pStyle w:val="ListParagraph"/>
        <w:spacing w:before="240" w:after="240" w:line="360" w:lineRule="auto"/>
        <w:ind w:left="0" w:firstLine="198"/>
        <w:jc w:val="both"/>
        <w:rPr>
          <w:rFonts w:asciiTheme="majorBidi" w:eastAsia="Times New Roman" w:hAnsiTheme="majorBidi" w:cstheme="majorBidi"/>
          <w:b/>
          <w:sz w:val="20"/>
          <w:szCs w:val="20"/>
        </w:rPr>
      </w:pPr>
      <w:r w:rsidRPr="00A81D86">
        <w:rPr>
          <w:rFonts w:asciiTheme="majorBidi" w:eastAsia="Times New Roman" w:hAnsiTheme="majorBidi" w:cstheme="majorBidi"/>
          <w:sz w:val="20"/>
          <w:szCs w:val="20"/>
        </w:rPr>
        <w:t xml:space="preserve">Dalam penciptaan uang, negara dan lembaga keuangan negara memiliki peran aktif, baik dalam mengurus sistem moneter maupun mengurus sistem bank sentral yang memiliki kebijakan untuk sistem fiskal dan moneter. Keduanya merupakan entitas kunci yang berhubungan dalam pencetakan dan penciptaan uang. Dengan demikian, bank sentral menggunakan obligasi pemerintah sebagai aset dalam penerbitan mata uang. </w:t>
      </w:r>
    </w:p>
    <w:p w14:paraId="5C562667" w14:textId="0C30C0F7" w:rsidR="00142C04" w:rsidRPr="00A81D86" w:rsidRDefault="00402214" w:rsidP="00A81D86">
      <w:pPr>
        <w:pStyle w:val="ListParagraph"/>
        <w:spacing w:before="240" w:after="240" w:line="360" w:lineRule="auto"/>
        <w:ind w:left="0" w:firstLine="198"/>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Penciptaan uang dalam sistem moneter Islam sebagai jalan alternative untuk menghubungkan penciptaan uang dengan penerbitan hutang. Prinsip keuangan Islam dalam proses pembuatan uang menggunakan produk ekuitas dimana melakukan penerbitan mata uang bukan surat hutang. Jika instrument moneter Islam masih menggunakan sistem kapitalisasi (project concept notes) yang digunakan untuk pembuatan uang dan penerbitan, maka bank sentral bisa memanfaatkan pemerintah dari pada meminjamkan kepada pemerintah. Dengan demikian, ekuitas seperti alat monetisasi tidak menjanjikan bungan tetap, melainkan pengembalian yang di bayar dalam bentuk deviden surplus berbagai keuntungan yang mereka terima</w:t>
      </w:r>
      <w:r w:rsidR="00A1206C" w:rsidRPr="00A81D86">
        <w:rPr>
          <w:rFonts w:asciiTheme="majorBidi" w:eastAsia="Times New Roman" w:hAnsiTheme="majorBidi" w:cstheme="majorBidi"/>
          <w:sz w:val="20"/>
          <w:szCs w:val="20"/>
        </w:rPr>
        <w:t>.</w:t>
      </w:r>
    </w:p>
    <w:p w14:paraId="26A0D117" w14:textId="77777777" w:rsidR="00402214" w:rsidRPr="00A81D86" w:rsidRDefault="001557FC" w:rsidP="00E75230">
      <w:pPr>
        <w:pStyle w:val="ListParagraph"/>
        <w:numPr>
          <w:ilvl w:val="1"/>
          <w:numId w:val="21"/>
        </w:numPr>
        <w:spacing w:before="240" w:after="240" w:line="360" w:lineRule="auto"/>
        <w:ind w:left="0" w:firstLine="0"/>
        <w:jc w:val="both"/>
        <w:rPr>
          <w:rFonts w:asciiTheme="majorBidi" w:eastAsia="Times New Roman" w:hAnsiTheme="majorBidi" w:cstheme="majorBidi"/>
          <w:bCs/>
          <w:i/>
          <w:iCs/>
          <w:sz w:val="20"/>
          <w:szCs w:val="20"/>
        </w:rPr>
      </w:pPr>
      <w:r w:rsidRPr="00A81D86">
        <w:rPr>
          <w:rFonts w:asciiTheme="majorBidi" w:eastAsia="Times New Roman" w:hAnsiTheme="majorBidi" w:cstheme="majorBidi"/>
          <w:bCs/>
          <w:i/>
          <w:iCs/>
          <w:sz w:val="20"/>
          <w:szCs w:val="20"/>
        </w:rPr>
        <w:t xml:space="preserve">Peran Moneter Islam dalam mengatasi krisis keuangan tahun 2020 </w:t>
      </w:r>
    </w:p>
    <w:p w14:paraId="42EE0372" w14:textId="42CA3F9E" w:rsidR="00402214" w:rsidRPr="00A81D86" w:rsidRDefault="00402214" w:rsidP="00C55448">
      <w:pPr>
        <w:pStyle w:val="ListParagraph"/>
        <w:spacing w:before="240" w:after="240" w:line="360" w:lineRule="auto"/>
        <w:ind w:left="0" w:firstLine="198"/>
        <w:jc w:val="both"/>
        <w:rPr>
          <w:rFonts w:asciiTheme="majorBidi" w:eastAsia="Times New Roman" w:hAnsiTheme="majorBidi" w:cstheme="majorBidi"/>
          <w:b/>
          <w:sz w:val="20"/>
          <w:szCs w:val="20"/>
        </w:rPr>
      </w:pPr>
      <w:r w:rsidRPr="00A81D86">
        <w:rPr>
          <w:rFonts w:asciiTheme="majorBidi" w:eastAsia="Times New Roman" w:hAnsiTheme="majorBidi" w:cstheme="majorBidi"/>
          <w:sz w:val="20"/>
          <w:szCs w:val="20"/>
        </w:rPr>
        <w:t>Pelaku bisnis syariah memanfaatkan dan mendukung program stimulus dari pemerintah. perbankan syariah dan lembaga keuangan lainnya merevisi kembali target pertumbuhan, penerapan teknologi digital transaksi dalam satu solusi. Ekonomi dan bisnis syariah dapat berperan memulihakan guncangan ekonomi dengan mengedepankan pencapaian tujuan – tujuan syariah (maqashid syariah). Tentu jika berdampak pada sector perekonomian maka perlu suatu konsep kebijakan strategis dalam menangani ekonomi dari Covid-19 khususnya bagi masyarakat rentan di Indonesia. Hal senada dengan penelitian yang dilakukan oleh (Kurniawan et al., 2020).</w:t>
      </w:r>
    </w:p>
    <w:p w14:paraId="10A1905E" w14:textId="2F76F9EF" w:rsidR="00CB51AC" w:rsidRPr="00A81D86" w:rsidRDefault="00402214" w:rsidP="00A81D86">
      <w:pPr>
        <w:pStyle w:val="ListParagraph"/>
        <w:spacing w:before="240" w:after="240" w:line="360" w:lineRule="auto"/>
        <w:ind w:left="0" w:firstLine="198"/>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Uang dalam perekonomian makro di atur dalam moneter. Managemen moneter yang mana dalam pengelolaannya berbasiskan pada nilai-nilai Islam, diharapkan akan menciptakan stabilitas harga dan perekonomian yang kondusif dan memberikan kontribusi terhadap pencapaian tujuan tujuan pembangunan ekonomi suatu negara. Pijakan pokok dalam manajemen moneter Islam adalah tidak berlakunya bunga dan keadilan distribusi kekayaan. Dengan tidak berlakunya bunga pada sistem ekonomi Islam yang mana merupakan perbedaan yang besar dengan sistem konvensional, secara tidak langsung, perekonomian akan terhindar dari dampak buruk sistim bunga.</w:t>
      </w:r>
    </w:p>
    <w:p w14:paraId="2AF2D570" w14:textId="77777777" w:rsidR="00700A7C" w:rsidRPr="00A81D86" w:rsidRDefault="001557FC" w:rsidP="00E75230">
      <w:pPr>
        <w:pStyle w:val="ListParagraph"/>
        <w:numPr>
          <w:ilvl w:val="1"/>
          <w:numId w:val="21"/>
        </w:numPr>
        <w:spacing w:before="240" w:after="240" w:line="360" w:lineRule="auto"/>
        <w:ind w:left="0" w:firstLine="0"/>
        <w:jc w:val="both"/>
        <w:rPr>
          <w:rFonts w:asciiTheme="majorBidi" w:eastAsia="Times New Roman" w:hAnsiTheme="majorBidi" w:cstheme="majorBidi"/>
          <w:bCs/>
          <w:i/>
          <w:iCs/>
          <w:sz w:val="20"/>
          <w:szCs w:val="20"/>
        </w:rPr>
      </w:pPr>
      <w:r w:rsidRPr="00A81D86">
        <w:rPr>
          <w:rFonts w:asciiTheme="majorBidi" w:eastAsia="Times New Roman" w:hAnsiTheme="majorBidi" w:cstheme="majorBidi"/>
          <w:bCs/>
          <w:i/>
          <w:iCs/>
          <w:sz w:val="20"/>
          <w:szCs w:val="20"/>
        </w:rPr>
        <w:t>Solusi dalam moneter Isla</w:t>
      </w:r>
      <w:r w:rsidR="00AD20A0" w:rsidRPr="00A81D86">
        <w:rPr>
          <w:rFonts w:asciiTheme="majorBidi" w:eastAsia="Times New Roman" w:hAnsiTheme="majorBidi" w:cstheme="majorBidi"/>
          <w:bCs/>
          <w:i/>
          <w:iCs/>
          <w:sz w:val="20"/>
          <w:szCs w:val="20"/>
        </w:rPr>
        <w:t>m</w:t>
      </w:r>
    </w:p>
    <w:p w14:paraId="4E403356" w14:textId="3A7DF69B" w:rsidR="00700A7C" w:rsidRPr="00A81D86" w:rsidRDefault="00700A7C" w:rsidP="00C55448">
      <w:pPr>
        <w:pStyle w:val="ListParagraph"/>
        <w:spacing w:before="240" w:after="240" w:line="360" w:lineRule="auto"/>
        <w:ind w:left="0" w:firstLine="198"/>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Moneter Islam menawarkan alternatif yang menarik dalam menghadapi tantangan krisis keuangan. Dengan prinsip-prinsip yang menekankan pada keadilan, transparansi, dan stabilitas, sistem ini memiliki potensi untuk membangun sistem keuangan yang lebih kuat dan berkelanjutan. Namun, keberhasilannya tergantung pada berbagai faktor, termasuk komitmen dari para pelaku ekonomi dan dukungan kebijakan pemerintah.</w:t>
      </w:r>
    </w:p>
    <w:p w14:paraId="44003966" w14:textId="2454AD73" w:rsidR="00700A7C" w:rsidRPr="00A81D86" w:rsidRDefault="00700A7C" w:rsidP="00C55448">
      <w:pPr>
        <w:pStyle w:val="ListParagraph"/>
        <w:spacing w:before="240" w:after="240" w:line="360" w:lineRule="auto"/>
        <w:ind w:left="0" w:firstLine="198"/>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lastRenderedPageBreak/>
        <w:t>Lalu berdasarkan hasil analisis beberapa penyebab krisis ekonomi di Indonesia yang telah dipaparkan diatas, maka solusi yang diajukan oleh ekonomi syariah sebagai upaya penyelesaian krisis yang terjadi adalah seperti yang dijelaskan dalam QS. Yusuf ayat 67, untuk menyelesaikan permasalahan ekonomi, ekonomi syariah tidak menggunakan satu metode saja melainkan menggunakan banyak metode yang berbeda- beda, untuk memberikan solusi terhadap permasalahan perekonomian khususnya krisis dan berikut adalah beberapa metode untuk menghadapi krisis ekonomi dengan menggunakan metode ekonomi syariah :</w:t>
      </w:r>
    </w:p>
    <w:p w14:paraId="0E958DD2" w14:textId="77777777" w:rsidR="006749E1" w:rsidRPr="00A81D86" w:rsidRDefault="00700A7C" w:rsidP="00E75230">
      <w:pPr>
        <w:pStyle w:val="ListParagraph"/>
        <w:numPr>
          <w:ilvl w:val="0"/>
          <w:numId w:val="32"/>
        </w:numPr>
        <w:spacing w:before="240" w:after="240" w:line="360" w:lineRule="auto"/>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Menghindari Riba, yang seperti kita ketahui dilarang oleh ekonomi syariah. Karena sistem uang tetap cenderung fluktuatif dan tidak stabil sehingga menyebabkan inflasi dan rentan terhadap krisis. Oleh karena itu, perusahaan yang menggunakan sistem peminjaman berbasis bunga akan menghadapi kesulitan pada saat krisis dibandingkan dengan perusahaan yang menggunakan sistem bagi hasil.</w:t>
      </w:r>
    </w:p>
    <w:p w14:paraId="4BB58A07" w14:textId="77777777" w:rsidR="006749E1" w:rsidRPr="00A81D86" w:rsidRDefault="00700A7C" w:rsidP="00E75230">
      <w:pPr>
        <w:pStyle w:val="ListParagraph"/>
        <w:numPr>
          <w:ilvl w:val="0"/>
          <w:numId w:val="32"/>
        </w:numPr>
        <w:spacing w:before="240" w:after="240" w:line="360" w:lineRule="auto"/>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Optimalisasi instrumen Zakat, Infaq dan Wakaf (ZISWAF), yang dapat menjadi solusi jika terjadi krisis ekonomi. Dapat digunakan untuk membantu masyarakat dalam hal zakat, infaq dan shodaqoh. Wakaf Sosial dapat digunakan untuk mencapai kemaslahatan masyarakat yang bila dilaksanakan biasanya tidak menghasilkan manfaat atau keuntungan. Infaq dan shodaqoh dapat digunakan untuk meningkatkan zakat dan wakaf guna memperbaiki keadaan pada saat perekonomian sedang terpuruk. Berikutnya, pemerintah harus memberikan pelayanan kepada masyarakat secara adil dan merata agar tidak ada pihak yang dirugikan.</w:t>
      </w:r>
    </w:p>
    <w:p w14:paraId="0327E390" w14:textId="77777777" w:rsidR="006749E1" w:rsidRPr="00A81D86" w:rsidRDefault="00700A7C" w:rsidP="00E75230">
      <w:pPr>
        <w:pStyle w:val="ListParagraph"/>
        <w:numPr>
          <w:ilvl w:val="0"/>
          <w:numId w:val="32"/>
        </w:numPr>
        <w:spacing w:before="240" w:after="240" w:line="360" w:lineRule="auto"/>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Menabung, juga dapat menjadi solusi dalam menghadapi keterpurukan perekonomian karena dalam Islam menabung adalah suatu hal yang baik dan dalam sumber syariat Islam juga terdapat klausul yang menganjurkan agar kita menyisihkan sebagian dari rezeki kita. Dan jangan mengkonsumsinya terlalu banyak tetapi belilah sesuai kebutuhan .</w:t>
      </w:r>
    </w:p>
    <w:p w14:paraId="6F8D7846" w14:textId="6813D82B" w:rsidR="00142C04" w:rsidRPr="00A81D86" w:rsidRDefault="00700A7C" w:rsidP="00A81D86">
      <w:pPr>
        <w:pStyle w:val="ListParagraph"/>
        <w:numPr>
          <w:ilvl w:val="0"/>
          <w:numId w:val="32"/>
        </w:numPr>
        <w:spacing w:before="240" w:after="240" w:line="360" w:lineRule="auto"/>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Dalam persoalan perbankan, ekonomi syariah juga telah memberikan solusinya untuk menghindari riba dalam perbankan. Solusinya adalah produk berbasis mudharabah nisbah bagi hasil dinyatakan dalam persentase antara shahibul mal dan mudharib, tidak dinyatakan dengan nilai nominal tertentu “Rp”, maka nisbah, misalnya, keuntungannya adalah 50:50, 70:30 atau bahkan 99:1.37 Menurut sistem Pembagian keuntungan nampaknya mustahil bagi bank komersial. meminta pinjaman terlalu besar seperti yang terjadi dalam beberapa kasus negara. Oleh karena itu, rasio keuntungannya ditentukan berdasarkan kesepakatan dan bukan berdasarkan porsi setoran modal. (Kurniawan)</w:t>
      </w:r>
    </w:p>
    <w:p w14:paraId="0DDD2B75" w14:textId="70ADD097" w:rsidR="00700A7C" w:rsidRPr="00A81D86" w:rsidRDefault="00700A7C" w:rsidP="00E75230">
      <w:pPr>
        <w:pStyle w:val="ListParagraph"/>
        <w:numPr>
          <w:ilvl w:val="1"/>
          <w:numId w:val="21"/>
        </w:numPr>
        <w:spacing w:before="240" w:after="240" w:line="360" w:lineRule="auto"/>
        <w:ind w:left="0" w:firstLine="0"/>
        <w:jc w:val="both"/>
        <w:rPr>
          <w:rFonts w:asciiTheme="majorBidi" w:eastAsia="Times New Roman" w:hAnsiTheme="majorBidi" w:cstheme="majorBidi"/>
          <w:bCs/>
          <w:i/>
          <w:iCs/>
          <w:sz w:val="20"/>
          <w:szCs w:val="20"/>
        </w:rPr>
      </w:pPr>
      <w:r w:rsidRPr="00A81D86">
        <w:rPr>
          <w:rFonts w:asciiTheme="majorBidi" w:eastAsia="Times New Roman" w:hAnsiTheme="majorBidi" w:cstheme="majorBidi"/>
          <w:bCs/>
          <w:i/>
          <w:iCs/>
          <w:sz w:val="20"/>
          <w:szCs w:val="20"/>
        </w:rPr>
        <w:t xml:space="preserve">Instrumen Kebijakan Moneter dan hubungannya dengan Perekonomian IndonesiaPolitik Pasar </w:t>
      </w:r>
      <w:r w:rsidR="00685D57" w:rsidRPr="00A81D86">
        <w:rPr>
          <w:rFonts w:asciiTheme="majorBidi" w:eastAsia="Times New Roman" w:hAnsiTheme="majorBidi" w:cstheme="majorBidi"/>
          <w:bCs/>
          <w:i/>
          <w:iCs/>
          <w:sz w:val="20"/>
          <w:szCs w:val="20"/>
        </w:rPr>
        <w:tab/>
      </w:r>
      <w:r w:rsidRPr="00A81D86">
        <w:rPr>
          <w:rFonts w:asciiTheme="majorBidi" w:eastAsia="Times New Roman" w:hAnsiTheme="majorBidi" w:cstheme="majorBidi"/>
          <w:bCs/>
          <w:i/>
          <w:iCs/>
          <w:sz w:val="20"/>
          <w:szCs w:val="20"/>
        </w:rPr>
        <w:t>Terbuka</w:t>
      </w:r>
    </w:p>
    <w:p w14:paraId="2F2125F9" w14:textId="77777777" w:rsidR="00CB51AC" w:rsidRPr="00A81D86" w:rsidRDefault="00700A7C" w:rsidP="00C55448">
      <w:pPr>
        <w:spacing w:before="240" w:after="240" w:line="360" w:lineRule="auto"/>
        <w:ind w:firstLine="198"/>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 xml:space="preserve">Politik pasar terbuka merupakan kebijakan yang dilakukan oleh bank sentral dalam rangka menambah atau mengurangi jumlah uang yang beredar dengan cara menjual atau membeli surat-surat berharga pemerintah (government securities). Surat-surat berharga pemerintah diantaranya adalah SBI (Sertifikat Bank Indonesia), SBPU (Surat Berharga Pasar Uang), saham, dan obligasi. Jika pemerintah ingin mengurangi jumlah uang yang beredar maka pemerintah akan menjual surat berharga pemerintah kepada masyarakat. Dengan menjual SBI, uang dari masyarakat akan tertarik masuk ke bank sehingga diharapkan jumlah uang beredar berkurang. SBI hanya dijual oleh bank sentral. Namun, jika pemerintah ingin menambah jumlah uang beredar maka pemerintah akan membeli surat berharga. Dengan membeli SBI, pemerintah akan mengeluarkan uang kepada masyarakat dalam pembeliannya sehingga terjadilah penambahan jumlah uang yang beredar di masyarakat. </w:t>
      </w:r>
      <w:r w:rsidRPr="00A81D86">
        <w:rPr>
          <w:rFonts w:asciiTheme="majorBidi" w:eastAsia="Times New Roman" w:hAnsiTheme="majorBidi" w:cstheme="majorBidi"/>
          <w:sz w:val="20"/>
          <w:szCs w:val="20"/>
        </w:rPr>
        <w:fldChar w:fldCharType="begin" w:fldLock="1"/>
      </w:r>
      <w:r w:rsidRPr="00A81D86">
        <w:rPr>
          <w:rFonts w:asciiTheme="majorBidi" w:eastAsia="Times New Roman" w:hAnsiTheme="majorBidi" w:cstheme="majorBidi"/>
          <w:sz w:val="20"/>
          <w:szCs w:val="20"/>
        </w:rPr>
        <w:instrText>ADDIN CSL_CITATION {"citationItems":[{"id":"ITEM-1","itemData":{"ISBN":"1611020700","ISSN":"2774-3179","abstract":"… terkait persoalan-persoalan ekonomi pun telah hadir … ekonomi yang dihadapi masyarakat bahkan negara. Buku ini mengeskplorasi beragam topik yang bahasan tentang ilmu ekonomi …","author":[{"dropping-particle":"","family":"Setiawan","given":"Heru","non-dropping-particle":"","parse-names":false,"suffix":""},{"dropping-particle":"","family":"Purba Bonaraja","given":"","non-dropping-particle":"","parse-names":false,"suffix":""},{"dropping-particle":"","family":"Masrufah","given":"Luluk","non-dropping-particle":"","parse-names":false,"suffix":""},{"dropping-particle":"","family":"Guenette","given":"Justin Damien","non-dropping-particle":"","parse-names":false,"suffix":""},{"dropping-particle":"","family":"Kose","given":"M. Ayhan","non-dropping-particle":"","parse-names":false,"suffix":""},{"dropping-particle":"","family":"Sugawara","given":"Naotaka","non-dropping-particle":"","parse-names":false,"suffix":""},{"dropping-particle":"","family":"Asnah","given":"Asnah","non-dropping-particle":"","parse-names":false,"suffix":""},{"dropping-particle":"","family":"Dyanasari","given":"Dyanasari","non-dropping-particle":"","parse-names":false,"suffix":""},{"dropping-particle":"","family":"Aji","given":"Aditya Permana","non-dropping-particle":"","parse-names":false,"suffix":""},{"dropping-particle":"","family":"Putri","given":"Melisa","non-dropping-particle":"","parse-names":false,"suffix":""},{"dropping-particle":"","family":"Vionita","given":"Melinda","non-dropping-particle":"","parse-names":false,"suffix":""},{"dropping-particle":"","family":"Shandy","given":"Akhmad","non-dropping-particle":"","parse-names":false,"suffix":""}],"container-title":"SSRN Electronic Journal","id":"ITEM-1","issue":"1","issued":{"date-parts":[["2021"]]},"page":"38-55","title":"Kebijakan Moneter dan Fiskal : Studi Kasus pada Krisis Ekonomi Global","type":"article-journal","volume":"3"},"uris":["http://www.mendeley.com/documents/?uuid=6497e5d2-5fcb-4bfb-9066-46b90aba5848"]}],"mendeley":{"formattedCitation":"(Setiawan et al., 2021)","plainTextFormattedCitation":"(Setiawan et al., 2021)","previouslyFormattedCitation":"(Setiawan et al., 2021)"},"properties":{"noteIndex":0},"schema":"https://github.com/citation-style-language/schema/raw/master/csl-citation.json"}</w:instrText>
      </w:r>
      <w:r w:rsidRPr="00A81D86">
        <w:rPr>
          <w:rFonts w:asciiTheme="majorBidi" w:eastAsia="Times New Roman" w:hAnsiTheme="majorBidi" w:cstheme="majorBidi"/>
          <w:sz w:val="20"/>
          <w:szCs w:val="20"/>
        </w:rPr>
        <w:fldChar w:fldCharType="separate"/>
      </w:r>
      <w:r w:rsidRPr="00A81D86">
        <w:rPr>
          <w:rFonts w:asciiTheme="majorBidi" w:eastAsia="Times New Roman" w:hAnsiTheme="majorBidi" w:cstheme="majorBidi"/>
          <w:noProof/>
          <w:sz w:val="20"/>
          <w:szCs w:val="20"/>
        </w:rPr>
        <w:t>(Setiawan et al., 2021)</w:t>
      </w:r>
      <w:r w:rsidRPr="00A81D86">
        <w:rPr>
          <w:rFonts w:asciiTheme="majorBidi" w:eastAsia="Times New Roman" w:hAnsiTheme="majorBidi" w:cstheme="majorBidi"/>
          <w:sz w:val="20"/>
          <w:szCs w:val="20"/>
        </w:rPr>
        <w:fldChar w:fldCharType="end"/>
      </w:r>
    </w:p>
    <w:p w14:paraId="3352957A" w14:textId="21BB726B" w:rsidR="00700A7C" w:rsidRPr="00A81D86" w:rsidRDefault="00700A7C" w:rsidP="00CB51AC">
      <w:pPr>
        <w:spacing w:before="240" w:after="240" w:line="360" w:lineRule="auto"/>
        <w:jc w:val="both"/>
        <w:rPr>
          <w:rFonts w:asciiTheme="majorBidi" w:eastAsia="Times New Roman" w:hAnsiTheme="majorBidi" w:cstheme="majorBidi"/>
          <w:sz w:val="20"/>
          <w:szCs w:val="20"/>
        </w:rPr>
      </w:pPr>
      <w:r w:rsidRPr="00A81D86">
        <w:rPr>
          <w:rFonts w:asciiTheme="majorBidi" w:eastAsia="Times New Roman" w:hAnsiTheme="majorBidi" w:cstheme="majorBidi"/>
          <w:b/>
          <w:sz w:val="20"/>
          <w:szCs w:val="20"/>
        </w:rPr>
        <w:t>Politik Diskonto (Discount Rate)</w:t>
      </w:r>
    </w:p>
    <w:p w14:paraId="4B9BD2F7" w14:textId="6F05D99C" w:rsidR="00142C04" w:rsidRPr="000B2484" w:rsidRDefault="00700A7C" w:rsidP="000B2484">
      <w:pPr>
        <w:pStyle w:val="ListParagraph"/>
        <w:spacing w:before="240" w:after="240" w:line="360" w:lineRule="auto"/>
        <w:ind w:left="0" w:firstLine="198"/>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 xml:space="preserve">Politik diskonto adalah kebijakan yang dilakukan oleh bank sentral dalam pengaturan jumlah uang yang beredar dengan memainkan tingkat suku bunga. Tingkat bunga pada tiap-tiap bank umum akan dipengaruhi oleh tingkat bunga bank sentral. Bank umum kadang- kadang mengalami kekurangan uang sehingga harus meminjam ke bank sentral. Jika pemerintah akan menambah jumlah uang yang beredar maka pemerintah menurunkan tingkat suku bunga bank sentral. Dengan begitu, minat masyarakat untuk menabung di bank pun berkurang. Sehingga, jumlah uang yang beredar bertambah. Selain itu, juga </w:t>
      </w:r>
      <w:r w:rsidRPr="00A81D86">
        <w:rPr>
          <w:rFonts w:asciiTheme="majorBidi" w:eastAsia="Times New Roman" w:hAnsiTheme="majorBidi" w:cstheme="majorBidi"/>
          <w:sz w:val="20"/>
          <w:szCs w:val="20"/>
        </w:rPr>
        <w:lastRenderedPageBreak/>
        <w:t xml:space="preserve">mengakibatkan suku bunga kredit turun dan mengakibatkan masyarakat banyak tertarik untuk mengajukan pinjaman ke bank. Dengan naiknya suku bunga kredit, masyarakat akan enggan untuk mengajukan kredit </w:t>
      </w:r>
      <w:r w:rsidRPr="00A81D86">
        <w:rPr>
          <w:rFonts w:asciiTheme="majorBidi" w:eastAsia="Times New Roman" w:hAnsiTheme="majorBidi" w:cstheme="majorBidi"/>
          <w:sz w:val="20"/>
          <w:szCs w:val="20"/>
        </w:rPr>
        <w:fldChar w:fldCharType="begin" w:fldLock="1"/>
      </w:r>
      <w:r w:rsidRPr="00A81D86">
        <w:rPr>
          <w:rFonts w:asciiTheme="majorBidi" w:eastAsia="Times New Roman" w:hAnsiTheme="majorBidi" w:cstheme="majorBidi"/>
          <w:sz w:val="20"/>
          <w:szCs w:val="20"/>
        </w:rPr>
        <w:instrText>ADDIN CSL_CITATION {"citationItems":[{"id":"ITEM-1","itemData":{"abstract":"Background: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Kurnia","given":"Lita","non-dropping-particle":"","parse-names":false,"suffix":""},{"dropping-particle":"","family":"Edwar","given":"Ahmad","non-dropping-particle":"","parse-names":false,"suffix":""}],"container-title":"Tjyybjb.Ac.Cn","id":"ITEM-1","issue":"2","issued":{"date-parts":[["2022"]]},"page":"58-66","title":"PERAN KEBIJAKAN MONETER DALAM MENGENDALIKAN INFLASI DI INDONESIA","type":"article-journal","volume":"27"},"uris":["http://www.mendeley.com/documents/?uuid=ed3d7e9b-77ec-4a19-8ba2-1cf7d0e63189"]}],"mendeley":{"formattedCitation":"(Kurnia &amp; Edwar, 2022)","plainTextFormattedCitation":"(Kurnia &amp; Edwar, 2022)","previouslyFormattedCitation":"(Kurnia &amp; Edwar, 2022)"},"properties":{"noteIndex":0},"schema":"https://github.com/citation-style-language/schema/raw/master/csl-citation.json"}</w:instrText>
      </w:r>
      <w:r w:rsidRPr="00A81D86">
        <w:rPr>
          <w:rFonts w:asciiTheme="majorBidi" w:eastAsia="Times New Roman" w:hAnsiTheme="majorBidi" w:cstheme="majorBidi"/>
          <w:sz w:val="20"/>
          <w:szCs w:val="20"/>
        </w:rPr>
        <w:fldChar w:fldCharType="separate"/>
      </w:r>
      <w:r w:rsidRPr="00A81D86">
        <w:rPr>
          <w:rFonts w:asciiTheme="majorBidi" w:eastAsia="Times New Roman" w:hAnsiTheme="majorBidi" w:cstheme="majorBidi"/>
          <w:noProof/>
          <w:sz w:val="20"/>
          <w:szCs w:val="20"/>
        </w:rPr>
        <w:t>(Kurnia &amp; Edwar, 2022)</w:t>
      </w:r>
      <w:r w:rsidRPr="00A81D86">
        <w:rPr>
          <w:rFonts w:asciiTheme="majorBidi" w:eastAsia="Times New Roman" w:hAnsiTheme="majorBidi" w:cstheme="majorBidi"/>
          <w:sz w:val="20"/>
          <w:szCs w:val="20"/>
        </w:rPr>
        <w:fldChar w:fldCharType="end"/>
      </w:r>
    </w:p>
    <w:p w14:paraId="6D96B3D4" w14:textId="7DA74415" w:rsidR="0035149B" w:rsidRPr="000B2484" w:rsidRDefault="00700A7C" w:rsidP="000B2484">
      <w:pPr>
        <w:pStyle w:val="ListParagraph"/>
        <w:spacing w:before="240" w:after="240" w:line="360" w:lineRule="auto"/>
        <w:ind w:left="0"/>
        <w:jc w:val="both"/>
        <w:rPr>
          <w:rFonts w:asciiTheme="majorBidi" w:eastAsia="Times New Roman" w:hAnsiTheme="majorBidi" w:cstheme="majorBidi"/>
          <w:b/>
          <w:sz w:val="20"/>
          <w:szCs w:val="20"/>
        </w:rPr>
      </w:pPr>
      <w:r w:rsidRPr="00A81D86">
        <w:rPr>
          <w:rFonts w:asciiTheme="majorBidi" w:eastAsia="Times New Roman" w:hAnsiTheme="majorBidi" w:cstheme="majorBidi"/>
          <w:b/>
          <w:sz w:val="20"/>
          <w:szCs w:val="20"/>
        </w:rPr>
        <w:t>Politik Rasio Cadangan Wajib (Reserve Requirement Ratio)</w:t>
      </w:r>
    </w:p>
    <w:p w14:paraId="1B1BFF97" w14:textId="77777777" w:rsidR="00CB51AC" w:rsidRPr="00A81D86" w:rsidRDefault="00700A7C" w:rsidP="00C55448">
      <w:pPr>
        <w:pStyle w:val="ListParagraph"/>
        <w:spacing w:before="240" w:after="240" w:line="360" w:lineRule="auto"/>
        <w:ind w:left="0" w:firstLine="198"/>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Rasio cadangan wajib adalah kebijakan bank sentral untuk menambah atau mengurangi jumlah uang yang beredar dengan cara menaikan atau menurunkan cadangan minimum yang harus dipenuhi oleh bank umum dalam mengedarkan atau memberikan kredit kepada masyarakat. Ketika pemerintah ingin menambah jumlah uang yang beredar maka pemerintah menurunkan rasio cadangan wajib. Jika bank sentral menurunkan cadangan kas, berarti bank sentral ingin menambah jumlah uang yang beredar.</w:t>
      </w:r>
    </w:p>
    <w:p w14:paraId="69160C27" w14:textId="32A8B8F5" w:rsidR="00700A7C" w:rsidRPr="000B2484" w:rsidRDefault="00700A7C" w:rsidP="000B2484">
      <w:pPr>
        <w:pStyle w:val="ListParagraph"/>
        <w:spacing w:before="240" w:after="240" w:line="360" w:lineRule="auto"/>
        <w:ind w:left="0" w:firstLine="198"/>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 xml:space="preserve"> Dalam hal ini bank-bank umum diberi kesempatan untuk dapat mengedarkan uang lebih banyak. Sebaliknya, ketika pemerintah ingin mengurangi jumlah uang yang beredar maka pemerintah menaikkan rasio cadangan wajib. Hal ini terjadi karena dengan naiknya cadangan kas berarti bank umum harus lebih banyak menahan uang tunai untuk tidak diedarkan. </w:t>
      </w:r>
      <w:r w:rsidRPr="00A81D86">
        <w:rPr>
          <w:rFonts w:asciiTheme="majorBidi" w:eastAsia="Times New Roman" w:hAnsiTheme="majorBidi" w:cstheme="majorBidi"/>
          <w:sz w:val="20"/>
          <w:szCs w:val="20"/>
        </w:rPr>
        <w:fldChar w:fldCharType="begin" w:fldLock="1"/>
      </w:r>
      <w:r w:rsidRPr="00A81D86">
        <w:rPr>
          <w:rFonts w:asciiTheme="majorBidi" w:eastAsia="Times New Roman" w:hAnsiTheme="majorBidi" w:cstheme="majorBidi"/>
          <w:sz w:val="20"/>
          <w:szCs w:val="20"/>
        </w:rPr>
        <w:instrText>ADDIN CSL_CITATION {"citationItems":[{"id":"ITEM-1","itemData":{"DOI":"10.32627/dimamu.v1i2.482","abstract":"Based on the observation, that the background in this research is the economic condition and the money supply in Indonesia as seen from the last five years, then what policies have been issued by Bank Indonesia.This study aims to determine the mechanism and role of Bank Indonesia in maintaining economic stability and the money supply through Monetary Policy.The object of research in this is located at the Representative Office of Bank Indonesia, West Java Province. The type of this research is descriptive qualitative with a qualitative approach. The source of the data obtained in the form of primary data with field observations and interviews, namely by direct observation in the field and a question and answer process with resource persons to exchange information and ideas in obtaining information and using secondary data by obtaining information through the official website of Bank Indonesia and the Central Statistics Agency. The results of this study indicate that the mechanisms and roles performed by Bank Indonesia in maintaining economic stability and the Money Supply through Monetary Policy are first, through the BI 7DRR (Bank Indonesia 7 Day Repo Rate) interest rate and Open Market Operations, Second, by using policy instruments. Macroprudential and Discount Policy.","author":[{"dropping-particle":"","family":"Permana","given":"Yunan Hendra","non-dropping-particle":"","parse-names":false,"suffix":""},{"dropping-particle":"","family":"Nur'aeni","given":"Nur'aeni","non-dropping-particle":"","parse-names":false,"suffix":""},{"dropping-particle":"","family":"Setiawan","given":"Setiawan","non-dropping-particle":"","parse-names":false,"suffix":""}],"container-title":"Jurnal Dimamu","id":"ITEM-1","issue":"2","issued":{"date-parts":[["2022"]]},"page":"231-240","title":"Peran Bank Indonesia dalam Menstabilkan Perekonomian dan Jumlah Uang Beredar Melalui Kebijakan Moneter","type":"article-journal","volume":"1"},"uris":["http://www.mendeley.com/documents/?uuid=e1f44d06-aeb1-47de-88e4-5f1ec249538c"]}],"mendeley":{"formattedCitation":"(Permana et al., 2022)","plainTextFormattedCitation":"(Permana et al., 2022)","previouslyFormattedCitation":"(Permana et al., 2022)"},"properties":{"noteIndex":0},"schema":"https://github.com/citation-style-language/schema/raw/master/csl-citation.json"}</w:instrText>
      </w:r>
      <w:r w:rsidRPr="00A81D86">
        <w:rPr>
          <w:rFonts w:asciiTheme="majorBidi" w:eastAsia="Times New Roman" w:hAnsiTheme="majorBidi" w:cstheme="majorBidi"/>
          <w:sz w:val="20"/>
          <w:szCs w:val="20"/>
        </w:rPr>
        <w:fldChar w:fldCharType="separate"/>
      </w:r>
      <w:r w:rsidRPr="00A81D86">
        <w:rPr>
          <w:rFonts w:asciiTheme="majorBidi" w:eastAsia="Times New Roman" w:hAnsiTheme="majorBidi" w:cstheme="majorBidi"/>
          <w:noProof/>
          <w:sz w:val="20"/>
          <w:szCs w:val="20"/>
        </w:rPr>
        <w:t>(Permana et al., 2022)</w:t>
      </w:r>
      <w:r w:rsidRPr="00A81D86">
        <w:rPr>
          <w:rFonts w:asciiTheme="majorBidi" w:eastAsia="Times New Roman" w:hAnsiTheme="majorBidi" w:cstheme="majorBidi"/>
          <w:sz w:val="20"/>
          <w:szCs w:val="20"/>
        </w:rPr>
        <w:fldChar w:fldCharType="end"/>
      </w:r>
    </w:p>
    <w:p w14:paraId="609E2F25" w14:textId="77777777" w:rsidR="000B2484" w:rsidRDefault="00700A7C" w:rsidP="000B2484">
      <w:pPr>
        <w:pStyle w:val="ListParagraph"/>
        <w:numPr>
          <w:ilvl w:val="1"/>
          <w:numId w:val="21"/>
        </w:numPr>
        <w:spacing w:line="360" w:lineRule="auto"/>
        <w:ind w:left="0" w:firstLine="0"/>
        <w:rPr>
          <w:rFonts w:asciiTheme="majorBidi" w:eastAsia="Times New Roman" w:hAnsiTheme="majorBidi" w:cstheme="majorBidi"/>
          <w:bCs/>
          <w:i/>
          <w:iCs/>
          <w:sz w:val="20"/>
          <w:szCs w:val="20"/>
        </w:rPr>
      </w:pPr>
      <w:r w:rsidRPr="00A81D86">
        <w:rPr>
          <w:rFonts w:asciiTheme="majorBidi" w:eastAsia="Times New Roman" w:hAnsiTheme="majorBidi" w:cstheme="majorBidi"/>
          <w:bCs/>
          <w:i/>
          <w:iCs/>
          <w:sz w:val="20"/>
          <w:szCs w:val="20"/>
        </w:rPr>
        <w:t>Korelasi atau hubungan antara moneter islam dan krisis keuangan</w:t>
      </w:r>
    </w:p>
    <w:p w14:paraId="245A507C" w14:textId="77777777" w:rsidR="000B2484" w:rsidRDefault="001557FC" w:rsidP="000B2484">
      <w:pPr>
        <w:pStyle w:val="ListParagraph"/>
        <w:spacing w:line="360" w:lineRule="auto"/>
        <w:ind w:left="0" w:firstLine="284"/>
        <w:rPr>
          <w:rFonts w:asciiTheme="majorBidi" w:eastAsia="Times New Roman" w:hAnsiTheme="majorBidi" w:cstheme="majorBidi"/>
          <w:sz w:val="20"/>
          <w:szCs w:val="20"/>
        </w:rPr>
      </w:pPr>
      <w:r w:rsidRPr="000B2484">
        <w:rPr>
          <w:rFonts w:asciiTheme="majorBidi" w:eastAsia="Times New Roman" w:hAnsiTheme="majorBidi" w:cstheme="majorBidi"/>
          <w:sz w:val="20"/>
          <w:szCs w:val="20"/>
        </w:rPr>
        <w:t>Solusi Hubungan antara Moneter Islam dengan krisis keuangan adalah dua konsep yang sering dibahas, terutama dalam konteks ekonomi global yang semakin kompleks. Moneter Islam: Landasan Prinsip Moneter Islam adalah sistem keuangan yang berlandaskan pada prinsip-prinsip syariah. Beberapa prinsip utama yang membedakannya dengan sistem konvensional antara lain:  Larangan Riba: Bunga atau riba dianggap sebagai bentuk ketidakadilan dan eksploitasi. Dalam sistem Islam, keuntungan diperoleh dari bagi hasil (profit sharing). Transaksi yang Jelas: Setiap transaksi harus didasarkan pada aset yang nyata dan jelas, serta adanya akad yang sah.</w:t>
      </w:r>
    </w:p>
    <w:p w14:paraId="00000062" w14:textId="7200D0E2" w:rsidR="009D46D6" w:rsidRPr="000B2484" w:rsidRDefault="001557FC" w:rsidP="000B2484">
      <w:pPr>
        <w:pStyle w:val="ListParagraph"/>
        <w:spacing w:line="360" w:lineRule="auto"/>
        <w:ind w:left="0" w:firstLine="284"/>
        <w:rPr>
          <w:rFonts w:asciiTheme="majorBidi" w:eastAsia="Times New Roman" w:hAnsiTheme="majorBidi" w:cstheme="majorBidi"/>
          <w:bCs/>
          <w:i/>
          <w:iCs/>
          <w:sz w:val="20"/>
          <w:szCs w:val="20"/>
        </w:rPr>
      </w:pPr>
      <w:r w:rsidRPr="00A81D86">
        <w:rPr>
          <w:rFonts w:asciiTheme="majorBidi" w:eastAsia="Times New Roman" w:hAnsiTheme="majorBidi" w:cstheme="majorBidi"/>
          <w:sz w:val="20"/>
          <w:szCs w:val="20"/>
        </w:rPr>
        <w:t>Berdasarkan penjelasan di atas, sistem ekonomi syariah adalah satu-satunya solusi yang efektif dan steril terhadap beberapa krisis ekonomi. Sebab, sistem ekonomi syariah telah menekan total semua faktor yang akan menyebabkan krisis ekonomi dan alasan yang juga menguatkan statement adalah :</w:t>
      </w:r>
    </w:p>
    <w:p w14:paraId="77DEA321" w14:textId="77777777" w:rsidR="006749E1" w:rsidRPr="00A81D86" w:rsidRDefault="001557FC" w:rsidP="00E75230">
      <w:pPr>
        <w:pStyle w:val="ListParagraph"/>
        <w:numPr>
          <w:ilvl w:val="0"/>
          <w:numId w:val="33"/>
        </w:numPr>
        <w:spacing w:before="240" w:after="240" w:line="360" w:lineRule="auto"/>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Sistem ekonomi syariah melarang riba, baik nasi'ah maupun fadhal, juga memberikan pinjaman untuk membantu mereka yang membutuhkan tanpa tambahan bunga pada pokok.</w:t>
      </w:r>
    </w:p>
    <w:p w14:paraId="2C83FD62" w14:textId="77777777" w:rsidR="006749E1" w:rsidRPr="00A81D86" w:rsidRDefault="001557FC" w:rsidP="00E75230">
      <w:pPr>
        <w:pStyle w:val="ListParagraph"/>
        <w:numPr>
          <w:ilvl w:val="0"/>
          <w:numId w:val="33"/>
        </w:numPr>
        <w:spacing w:before="240" w:after="240" w:line="360" w:lineRule="auto"/>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Sistem ekonomi syariah melarang penjualan barang terlebih dahulu dikendalikan oleh penjual, pengalihan surat berharga, obligasi, dan saham.</w:t>
      </w:r>
    </w:p>
    <w:p w14:paraId="657755B0" w14:textId="48D11424" w:rsidR="00142C04" w:rsidRPr="000B2484" w:rsidRDefault="001557FC" w:rsidP="000B2484">
      <w:pPr>
        <w:pStyle w:val="ListParagraph"/>
        <w:numPr>
          <w:ilvl w:val="0"/>
          <w:numId w:val="33"/>
        </w:numPr>
        <w:spacing w:before="240" w:after="240" w:line="360" w:lineRule="auto"/>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Sistem ekonomi syariah juga melarang segala penipuan dan manipulasi yang di izinkan oleh kapitalisme, dengan persyaratan kebebasan properti kepemilikan.</w:t>
      </w:r>
    </w:p>
    <w:p w14:paraId="77D78A94" w14:textId="77777777" w:rsidR="000B2484" w:rsidRPr="000B2484" w:rsidRDefault="001557FC" w:rsidP="000B2484">
      <w:pPr>
        <w:pStyle w:val="ListParagraph"/>
        <w:numPr>
          <w:ilvl w:val="0"/>
          <w:numId w:val="31"/>
        </w:numPr>
        <w:spacing w:before="240" w:after="240" w:line="360" w:lineRule="auto"/>
        <w:ind w:left="426" w:hanging="426"/>
        <w:jc w:val="both"/>
        <w:rPr>
          <w:rFonts w:asciiTheme="majorBidi" w:eastAsia="Times New Roman" w:hAnsiTheme="majorBidi" w:cstheme="majorBidi"/>
          <w:b/>
          <w:sz w:val="24"/>
          <w:szCs w:val="24"/>
        </w:rPr>
      </w:pPr>
      <w:r w:rsidRPr="000B2484">
        <w:rPr>
          <w:rFonts w:asciiTheme="majorBidi" w:eastAsia="Times New Roman" w:hAnsiTheme="majorBidi" w:cstheme="majorBidi"/>
          <w:b/>
          <w:sz w:val="24"/>
          <w:szCs w:val="24"/>
        </w:rPr>
        <w:t>METOD</w:t>
      </w:r>
      <w:r w:rsidR="002F724E" w:rsidRPr="000B2484">
        <w:rPr>
          <w:rFonts w:asciiTheme="majorBidi" w:eastAsia="Times New Roman" w:hAnsiTheme="majorBidi" w:cstheme="majorBidi"/>
          <w:b/>
          <w:sz w:val="24"/>
          <w:szCs w:val="24"/>
        </w:rPr>
        <w:t xml:space="preserve">OLOGI </w:t>
      </w:r>
    </w:p>
    <w:p w14:paraId="2D7DB391" w14:textId="77777777" w:rsidR="000B2484" w:rsidRDefault="001557FC" w:rsidP="000B2484">
      <w:pPr>
        <w:pStyle w:val="ListParagraph"/>
        <w:spacing w:before="240" w:after="240" w:line="360" w:lineRule="auto"/>
        <w:ind w:left="142" w:firstLine="284"/>
        <w:jc w:val="both"/>
        <w:rPr>
          <w:rFonts w:asciiTheme="majorBidi" w:eastAsia="Times New Roman" w:hAnsiTheme="majorBidi" w:cstheme="majorBidi"/>
          <w:sz w:val="20"/>
          <w:szCs w:val="20"/>
        </w:rPr>
      </w:pPr>
      <w:r w:rsidRPr="000B2484">
        <w:rPr>
          <w:rFonts w:asciiTheme="majorBidi" w:eastAsia="Times New Roman" w:hAnsiTheme="majorBidi" w:cstheme="majorBidi"/>
          <w:sz w:val="20"/>
          <w:szCs w:val="20"/>
        </w:rPr>
        <w:t>Penelitian  ini  menggunakan  metode deskriptif dengan pendekatan  kualitatif. Teknik pengumpulan  data  penelitian adalah melalui berbagai sumber seperti artikel penelitian-penelitian terdahulu, buku, dan juga internet  (untuk  memperoleh  data  sekunder).  Penelitian</w:t>
      </w:r>
      <w:r w:rsidRPr="000B2484">
        <w:rPr>
          <w:rFonts w:asciiTheme="majorBidi" w:eastAsia="Times New Roman" w:hAnsiTheme="majorBidi" w:cstheme="majorBidi"/>
          <w:sz w:val="20"/>
          <w:szCs w:val="20"/>
        </w:rPr>
        <w:tab/>
        <w:t>kualitatif</w:t>
      </w:r>
      <w:r w:rsidRPr="000B2484">
        <w:rPr>
          <w:rFonts w:asciiTheme="majorBidi" w:eastAsia="Times New Roman" w:hAnsiTheme="majorBidi" w:cstheme="majorBidi"/>
          <w:sz w:val="20"/>
          <w:szCs w:val="20"/>
        </w:rPr>
        <w:tab/>
        <w:t xml:space="preserve">adalah penelitian  yang  bermaksud  untuk  memahami fenomena tentang apa yang dialami oleh subjek penelitian  misalnya  perilaku,  persepsi,  motivasi, tindakan   dan   lain-lain   secara   holistik   dan dengan  cara  mendeskripsikan  berbentuk  kata maupun  bahasa  yang  baik  pada  suatu  konteks khusus   secara   alamiah   serta   memanfaatkan berbagai metode alamiah (Moleong, 2017). </w:t>
      </w:r>
    </w:p>
    <w:p w14:paraId="295000DC" w14:textId="77777777" w:rsidR="000B2484" w:rsidRDefault="001557FC" w:rsidP="000B2484">
      <w:pPr>
        <w:pStyle w:val="ListParagraph"/>
        <w:spacing w:before="240" w:after="240" w:line="360" w:lineRule="auto"/>
        <w:ind w:left="142" w:firstLine="284"/>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Analisis  literatur  dan  referensi  pustaka  akan memberikan pemahaman teoretis yang kuat tentang peran moneter dalam mengatasi krisis   keuangan,    sedangkan   sumber-sumber   internet   akan   memberikan informasi  aktual  terkini.  Data  sekunder  ini  akan  diolah  dan  dianalisis  untuk  mendapatkan wawasan yang komprehensif tentang kondisi peran moneter saat ini</w:t>
      </w:r>
      <w:r w:rsidR="00086901" w:rsidRPr="00A81D86">
        <w:rPr>
          <w:rFonts w:asciiTheme="majorBidi" w:eastAsia="Times New Roman" w:hAnsiTheme="majorBidi" w:cstheme="majorBidi"/>
          <w:sz w:val="20"/>
          <w:szCs w:val="20"/>
        </w:rPr>
        <w:t xml:space="preserve">. </w:t>
      </w:r>
      <w:r w:rsidRPr="00A81D86">
        <w:rPr>
          <w:rFonts w:asciiTheme="majorBidi" w:eastAsia="Times New Roman" w:hAnsiTheme="majorBidi" w:cstheme="majorBidi"/>
          <w:sz w:val="20"/>
          <w:szCs w:val="20"/>
        </w:rPr>
        <w:t>Melalui pendekatan kualitatif dan pengumpulan data sekunder, penelitian ini diharapkan mampu  menggali  perspektif  yang  beragam  dan  mengidentifikasi  tren  serta  hubungan  yang berguna  untuk  mengembangkan  wawasan  baru. Krisis keuangan global yang terjadi secara berulang di dunia memerlukan solusi untuk diselesaikan dan dicegah.</w:t>
      </w:r>
    </w:p>
    <w:p w14:paraId="45269764" w14:textId="25A440A0" w:rsidR="00C95481" w:rsidRPr="000B2484" w:rsidRDefault="001557FC" w:rsidP="000B2484">
      <w:pPr>
        <w:pStyle w:val="ListParagraph"/>
        <w:spacing w:before="240" w:after="240" w:line="360" w:lineRule="auto"/>
        <w:ind w:left="142" w:firstLine="284"/>
        <w:jc w:val="both"/>
        <w:rPr>
          <w:rFonts w:asciiTheme="majorBidi" w:eastAsia="Times New Roman" w:hAnsiTheme="majorBidi" w:cstheme="majorBidi"/>
          <w:b/>
          <w:sz w:val="20"/>
          <w:szCs w:val="20"/>
        </w:rPr>
      </w:pPr>
      <w:r w:rsidRPr="00A81D86">
        <w:rPr>
          <w:rFonts w:asciiTheme="majorBidi" w:eastAsia="Times New Roman" w:hAnsiTheme="majorBidi" w:cstheme="majorBidi"/>
          <w:sz w:val="20"/>
          <w:szCs w:val="20"/>
        </w:rPr>
        <w:lastRenderedPageBreak/>
        <w:t xml:space="preserve"> Jurnal ini bertujuan untuk membangun paradigma sistem keuangan Islam dan menjelaskan solusi berdasarkan paradigma tersebut dalam menangani krisis keuangan berdasarkan penyebab utama krisis. Mengidentifikasi kata kunci relevan yang berkaitan dengan topik penelitian, seperti peran sistem moneter, moneter islam , krisis keuangan.</w:t>
      </w:r>
    </w:p>
    <w:p w14:paraId="195C12CB" w14:textId="422EEF86" w:rsidR="0076067E" w:rsidRPr="000B2484" w:rsidRDefault="001557FC" w:rsidP="0020328D">
      <w:pPr>
        <w:pStyle w:val="ListParagraph"/>
        <w:numPr>
          <w:ilvl w:val="0"/>
          <w:numId w:val="31"/>
        </w:numPr>
        <w:spacing w:before="240" w:after="240" w:line="360" w:lineRule="auto"/>
        <w:ind w:left="426" w:hanging="426"/>
        <w:jc w:val="both"/>
        <w:rPr>
          <w:rFonts w:asciiTheme="majorBidi" w:eastAsia="Times New Roman" w:hAnsiTheme="majorBidi" w:cstheme="majorBidi"/>
          <w:b/>
          <w:sz w:val="24"/>
          <w:szCs w:val="24"/>
        </w:rPr>
      </w:pPr>
      <w:r w:rsidRPr="000B2484">
        <w:rPr>
          <w:rFonts w:asciiTheme="majorBidi" w:eastAsia="Times New Roman" w:hAnsiTheme="majorBidi" w:cstheme="majorBidi"/>
          <w:b/>
          <w:sz w:val="24"/>
          <w:szCs w:val="24"/>
        </w:rPr>
        <w:t xml:space="preserve">HASIL DAN PEMBAHASAN </w:t>
      </w:r>
    </w:p>
    <w:p w14:paraId="73E7B3DE" w14:textId="77777777" w:rsidR="000B2484" w:rsidRDefault="005C0281" w:rsidP="000B2484">
      <w:pPr>
        <w:pStyle w:val="ListParagraph"/>
        <w:spacing w:before="240" w:after="240" w:line="360" w:lineRule="auto"/>
        <w:ind w:left="0"/>
        <w:jc w:val="both"/>
        <w:rPr>
          <w:rFonts w:asciiTheme="majorBidi" w:eastAsia="Times New Roman" w:hAnsiTheme="majorBidi" w:cstheme="majorBidi"/>
          <w:b/>
          <w:bCs/>
          <w:i/>
          <w:iCs/>
          <w:color w:val="000000"/>
          <w:sz w:val="20"/>
          <w:szCs w:val="20"/>
        </w:rPr>
      </w:pPr>
      <w:r w:rsidRPr="00A81D86">
        <w:rPr>
          <w:rFonts w:asciiTheme="majorBidi" w:eastAsia="Times New Roman" w:hAnsiTheme="majorBidi" w:cstheme="majorBidi"/>
          <w:b/>
          <w:bCs/>
          <w:i/>
          <w:iCs/>
          <w:color w:val="000000"/>
          <w:sz w:val="20"/>
          <w:szCs w:val="20"/>
        </w:rPr>
        <w:t>Stabilitas Keuangan Dalam Menghadapi Krisis</w:t>
      </w:r>
      <w:r w:rsidR="00675183" w:rsidRPr="00A81D86">
        <w:rPr>
          <w:rFonts w:asciiTheme="majorBidi" w:eastAsia="Times New Roman" w:hAnsiTheme="majorBidi" w:cstheme="majorBidi"/>
          <w:b/>
          <w:bCs/>
          <w:i/>
          <w:iCs/>
          <w:color w:val="000000"/>
          <w:sz w:val="20"/>
          <w:szCs w:val="20"/>
        </w:rPr>
        <w:t xml:space="preserve"> </w:t>
      </w:r>
    </w:p>
    <w:p w14:paraId="117C25B8" w14:textId="44971AB0" w:rsidR="00C67EF4" w:rsidRPr="000B2484" w:rsidRDefault="009D0A18" w:rsidP="000B2484">
      <w:pPr>
        <w:pStyle w:val="ListParagraph"/>
        <w:spacing w:before="240" w:after="240" w:line="360" w:lineRule="auto"/>
        <w:ind w:left="142" w:firstLine="426"/>
        <w:jc w:val="both"/>
        <w:rPr>
          <w:rFonts w:asciiTheme="majorBidi" w:eastAsia="Times New Roman" w:hAnsiTheme="majorBidi" w:cstheme="majorBidi"/>
          <w:b/>
          <w:bCs/>
          <w:i/>
          <w:iCs/>
          <w:color w:val="000000"/>
          <w:sz w:val="20"/>
          <w:szCs w:val="20"/>
        </w:rPr>
      </w:pPr>
      <w:r w:rsidRPr="00A81D86">
        <w:rPr>
          <w:rFonts w:asciiTheme="majorBidi" w:eastAsia="Times New Roman" w:hAnsiTheme="majorBidi" w:cstheme="majorBidi"/>
          <w:bCs/>
          <w:color w:val="000000"/>
          <w:sz w:val="20"/>
          <w:szCs w:val="20"/>
        </w:rPr>
        <w:t xml:space="preserve">Hasil dari Data yang kami Teliti </w:t>
      </w:r>
      <w:r w:rsidR="00C67EF4" w:rsidRPr="00A81D86">
        <w:rPr>
          <w:rFonts w:asciiTheme="majorBidi" w:eastAsia="Times New Roman" w:hAnsiTheme="majorBidi" w:cstheme="majorBidi"/>
          <w:bCs/>
          <w:color w:val="000000"/>
          <w:sz w:val="20"/>
          <w:szCs w:val="20"/>
        </w:rPr>
        <w:t xml:space="preserve">menyatakan bahwa </w:t>
      </w:r>
      <w:r w:rsidR="0076067E" w:rsidRPr="00A81D86">
        <w:rPr>
          <w:rFonts w:asciiTheme="majorBidi" w:eastAsia="Times New Roman" w:hAnsiTheme="majorBidi" w:cstheme="majorBidi"/>
          <w:bCs/>
          <w:color w:val="000000"/>
          <w:sz w:val="20"/>
          <w:szCs w:val="20"/>
        </w:rPr>
        <w:t>Stabilitas Sistem Keuangan Islam dalam Menghadapi krisis Keuangan Islam yang semakin hari semakin berkembang, secara fundamental dan teknis sesungguhnya mampu menjaga stabilitasnya dalam menghadapi krisis keuangan. Berdasarkan perkembangan teori Krisis keuangan, Minsky (1978, 1989, 1992) mengembangkan teori Instabilitas keuangan Kapitalisme sedangkan dii sisi lain, Islam sebagai sebuah dasar yang membangun sistem keuangan Islam memiliki hipotesis tersendiri bahwa secara fundamental dan nature sistem keuangan Islam adalah sistem yang stabil (Alrifai, 2015; Ascarya, 2017) hal ini dikarenakan Islam memang berbeda dan tidak bisa didefinisikan dengan sistem Ekonomi yang lain semisal kapitalisme dan Sosialisme (Askari &amp; Zahedi, 2017), maka secara fundamental kedua sistem keuangan akan berbeda dalam merespon kondisi krisis.</w:t>
      </w:r>
      <w:r w:rsidR="005C0281" w:rsidRPr="00A81D86">
        <w:rPr>
          <w:rFonts w:asciiTheme="majorBidi" w:eastAsia="Times New Roman" w:hAnsiTheme="majorBidi" w:cstheme="majorBidi"/>
          <w:bCs/>
          <w:color w:val="000000"/>
          <w:sz w:val="20"/>
          <w:szCs w:val="20"/>
        </w:rPr>
        <w:t xml:space="preserve"> </w:t>
      </w:r>
      <w:r w:rsidR="00C67EF4" w:rsidRPr="00A81D86">
        <w:rPr>
          <w:rFonts w:asciiTheme="majorBidi" w:eastAsia="Times New Roman" w:hAnsiTheme="majorBidi" w:cstheme="majorBidi"/>
          <w:bCs/>
          <w:color w:val="000000"/>
          <w:sz w:val="20"/>
          <w:szCs w:val="20"/>
        </w:rPr>
        <w:t xml:space="preserve"> </w:t>
      </w:r>
      <w:r w:rsidR="001D7B14" w:rsidRPr="00A81D86">
        <w:rPr>
          <w:rFonts w:asciiTheme="majorBidi" w:eastAsia="Times New Roman" w:hAnsiTheme="majorBidi" w:cstheme="majorBidi"/>
          <w:bCs/>
          <w:color w:val="000000"/>
          <w:sz w:val="20"/>
          <w:szCs w:val="20"/>
        </w:rPr>
        <w:fldChar w:fldCharType="begin" w:fldLock="1"/>
      </w:r>
      <w:r w:rsidR="007120B1" w:rsidRPr="00A81D86">
        <w:rPr>
          <w:rFonts w:asciiTheme="majorBidi" w:eastAsia="Times New Roman" w:hAnsiTheme="majorBidi" w:cstheme="majorBidi"/>
          <w:bCs/>
          <w:color w:val="000000"/>
          <w:sz w:val="20"/>
          <w:szCs w:val="20"/>
        </w:rPr>
        <w:instrText>ADDIN CSL_CITATION {"citationItems":[{"id":"ITEM-1","itemData":{"DOI":"10.24252/al-mashrafiyah.v4i1.12918","abstract":"The recurring global financial crisis in the world requires solutions to be resolved and prevented. This paper aims to build the paradigm of the Islamic financial system and explain its solution in dealing with the financial crisis based on the main causes of the crisis. By using the inductive method and analyzing the results of previous empirical research using library research and then building a framework in order to explain how Islamic finance deal with crises in the future. This paper finds that Conventional financial systems are the main cause of the crisis, especially in behavioral, political and economic aspects. Furthermore, Islamic finance with a different nature, its attachment to the real economy and control of behavior that deviates from sharia is a solution to remain stable in the face of the financial crisis","author":[{"dropping-particle":"","family":"Adam","given":"Muhammad","non-dropping-particle":"","parse-names":false,"suffix":""}],"container-title":"Al-Mashrafiyah","id":"ITEM-1","issue":"1 (April)","issued":{"date-parts":[["2020"]]},"page":"46-57","title":"Paradigma Keuangan Islam dalam menghadapi krisis","type":"article-journal","volume":"4"},"uris":["http://www.mendeley.com/documents/?uuid=4feb35f7-b05c-416e-80ae-188be5627837"]}],"mendeley":{"formattedCitation":"(Adam, 2020)","plainTextFormattedCitation":"(Adam, 2020)","previouslyFormattedCitation":"(Adam, 2020)"},"properties":{"noteIndex":0},"schema":"https://github.com/citation-style-language/schema/raw/master/csl-citation.json"}</w:instrText>
      </w:r>
      <w:r w:rsidR="001D7B14" w:rsidRPr="00A81D86">
        <w:rPr>
          <w:rFonts w:asciiTheme="majorBidi" w:eastAsia="Times New Roman" w:hAnsiTheme="majorBidi" w:cstheme="majorBidi"/>
          <w:bCs/>
          <w:color w:val="000000"/>
          <w:sz w:val="20"/>
          <w:szCs w:val="20"/>
        </w:rPr>
        <w:fldChar w:fldCharType="separate"/>
      </w:r>
      <w:r w:rsidR="001D7B14" w:rsidRPr="00A81D86">
        <w:rPr>
          <w:rFonts w:asciiTheme="majorBidi" w:eastAsia="Times New Roman" w:hAnsiTheme="majorBidi" w:cstheme="majorBidi"/>
          <w:bCs/>
          <w:noProof/>
          <w:color w:val="000000"/>
          <w:sz w:val="20"/>
          <w:szCs w:val="20"/>
        </w:rPr>
        <w:t>(Adam, 2020)</w:t>
      </w:r>
      <w:r w:rsidR="001D7B14" w:rsidRPr="00A81D86">
        <w:rPr>
          <w:rFonts w:asciiTheme="majorBidi" w:eastAsia="Times New Roman" w:hAnsiTheme="majorBidi" w:cstheme="majorBidi"/>
          <w:bCs/>
          <w:color w:val="000000"/>
          <w:sz w:val="20"/>
          <w:szCs w:val="20"/>
        </w:rPr>
        <w:fldChar w:fldCharType="end"/>
      </w:r>
      <w:r w:rsidR="001D7B14" w:rsidRPr="00A81D86">
        <w:rPr>
          <w:rFonts w:asciiTheme="majorBidi" w:eastAsia="Times New Roman" w:hAnsiTheme="majorBidi" w:cstheme="majorBidi"/>
          <w:bCs/>
          <w:color w:val="000000"/>
          <w:sz w:val="20"/>
          <w:szCs w:val="20"/>
        </w:rPr>
        <w:t>.</w:t>
      </w:r>
    </w:p>
    <w:p w14:paraId="1663DEBE" w14:textId="77777777" w:rsidR="00A31ED7" w:rsidRPr="00A81D86" w:rsidRDefault="0088662C" w:rsidP="00E75230">
      <w:pPr>
        <w:pStyle w:val="ListParagraph"/>
        <w:spacing w:before="240" w:after="240" w:line="360" w:lineRule="auto"/>
        <w:ind w:left="0"/>
        <w:jc w:val="both"/>
        <w:rPr>
          <w:rFonts w:asciiTheme="majorBidi" w:eastAsia="Times New Roman" w:hAnsiTheme="majorBidi" w:cstheme="majorBidi"/>
          <w:b/>
          <w:i/>
          <w:iCs/>
          <w:color w:val="000000"/>
          <w:sz w:val="20"/>
          <w:szCs w:val="20"/>
        </w:rPr>
      </w:pPr>
      <w:r w:rsidRPr="00A81D86">
        <w:rPr>
          <w:rFonts w:asciiTheme="majorBidi" w:eastAsia="Times New Roman" w:hAnsiTheme="majorBidi" w:cstheme="majorBidi"/>
          <w:b/>
          <w:i/>
          <w:iCs/>
          <w:color w:val="000000"/>
          <w:sz w:val="20"/>
          <w:szCs w:val="20"/>
        </w:rPr>
        <w:t xml:space="preserve">Perbedaan Sistem Moneter Islam dan Konvensional </w:t>
      </w:r>
    </w:p>
    <w:p w14:paraId="7B58A5F9" w14:textId="675CCA21" w:rsidR="00CB51AC" w:rsidRPr="000B2484" w:rsidRDefault="00A31ED7" w:rsidP="000B2484">
      <w:pPr>
        <w:pStyle w:val="ListParagraph"/>
        <w:spacing w:before="240" w:after="240" w:line="360" w:lineRule="auto"/>
        <w:ind w:left="0" w:firstLine="198"/>
        <w:jc w:val="both"/>
        <w:rPr>
          <w:rFonts w:asciiTheme="majorBidi" w:eastAsia="Times New Roman" w:hAnsiTheme="majorBidi" w:cstheme="majorBidi"/>
          <w:bCs/>
          <w:color w:val="000000"/>
          <w:sz w:val="20"/>
          <w:szCs w:val="20"/>
        </w:rPr>
      </w:pPr>
      <w:r w:rsidRPr="00A81D86">
        <w:rPr>
          <w:rFonts w:asciiTheme="majorBidi" w:eastAsia="Times New Roman" w:hAnsiTheme="majorBidi" w:cstheme="majorBidi"/>
          <w:b/>
          <w:color w:val="000000"/>
          <w:sz w:val="20"/>
          <w:szCs w:val="20"/>
        </w:rPr>
        <w:t>S</w:t>
      </w:r>
      <w:r w:rsidRPr="00A81D86">
        <w:rPr>
          <w:rFonts w:asciiTheme="majorBidi" w:eastAsia="Times New Roman" w:hAnsiTheme="majorBidi" w:cstheme="majorBidi"/>
          <w:bCs/>
          <w:color w:val="000000"/>
          <w:sz w:val="20"/>
          <w:szCs w:val="20"/>
        </w:rPr>
        <w:t>istem moneter konvensional menggunakan instrument</w:t>
      </w:r>
      <w:r w:rsidRPr="00A81D86">
        <w:rPr>
          <w:rFonts w:asciiTheme="majorBidi" w:eastAsia="Times New Roman" w:hAnsiTheme="majorBidi" w:cstheme="majorBidi"/>
          <w:b/>
          <w:color w:val="000000"/>
          <w:sz w:val="20"/>
          <w:szCs w:val="20"/>
        </w:rPr>
        <w:t xml:space="preserve"> </w:t>
      </w:r>
      <w:r w:rsidRPr="00A81D86">
        <w:rPr>
          <w:rFonts w:asciiTheme="majorBidi" w:eastAsia="Times New Roman" w:hAnsiTheme="majorBidi" w:cstheme="majorBidi"/>
          <w:bCs/>
          <w:color w:val="000000"/>
          <w:sz w:val="20"/>
          <w:szCs w:val="20"/>
        </w:rPr>
        <w:t>bunga, sedangkan system moneter Islam menggunakan</w:t>
      </w:r>
      <w:r w:rsidRPr="00A81D86">
        <w:rPr>
          <w:rFonts w:asciiTheme="majorBidi" w:eastAsia="Times New Roman" w:hAnsiTheme="majorBidi" w:cstheme="majorBidi"/>
          <w:b/>
          <w:color w:val="000000"/>
          <w:sz w:val="20"/>
          <w:szCs w:val="20"/>
        </w:rPr>
        <w:t xml:space="preserve"> </w:t>
      </w:r>
      <w:r w:rsidRPr="00A81D86">
        <w:rPr>
          <w:rFonts w:asciiTheme="majorBidi" w:eastAsia="Times New Roman" w:hAnsiTheme="majorBidi" w:cstheme="majorBidi"/>
          <w:bCs/>
          <w:color w:val="000000"/>
          <w:sz w:val="20"/>
          <w:szCs w:val="20"/>
        </w:rPr>
        <w:t>profit and loss sharing (PLS).</w:t>
      </w:r>
      <w:r w:rsidR="0076089A" w:rsidRPr="00A81D86">
        <w:rPr>
          <w:rFonts w:asciiTheme="majorBidi" w:eastAsia="Times New Roman" w:hAnsiTheme="majorBidi" w:cstheme="majorBidi"/>
          <w:bCs/>
          <w:color w:val="000000"/>
          <w:sz w:val="20"/>
          <w:szCs w:val="20"/>
        </w:rPr>
        <w:t xml:space="preserve"> pada sistem moneter konvensional terdapat</w:t>
      </w:r>
      <w:r w:rsidR="00D91167" w:rsidRPr="00A81D86">
        <w:rPr>
          <w:rFonts w:asciiTheme="majorBidi" w:eastAsia="Times New Roman" w:hAnsiTheme="majorBidi" w:cstheme="majorBidi"/>
          <w:bCs/>
          <w:color w:val="000000"/>
          <w:sz w:val="20"/>
          <w:szCs w:val="20"/>
        </w:rPr>
        <w:t xml:space="preserve"> </w:t>
      </w:r>
      <w:r w:rsidR="0076089A" w:rsidRPr="00A81D86">
        <w:rPr>
          <w:rFonts w:asciiTheme="majorBidi" w:eastAsia="Times New Roman" w:hAnsiTheme="majorBidi" w:cstheme="majorBidi"/>
          <w:bCs/>
          <w:color w:val="000000"/>
          <w:sz w:val="20"/>
          <w:szCs w:val="20"/>
        </w:rPr>
        <w:t>cadangan fraksional bank.</w:t>
      </w:r>
      <w:r w:rsidR="0076089A" w:rsidRPr="00A81D86">
        <w:rPr>
          <w:rFonts w:asciiTheme="majorBidi" w:hAnsiTheme="majorBidi" w:cstheme="majorBidi"/>
          <w:sz w:val="20"/>
          <w:szCs w:val="20"/>
        </w:rPr>
        <w:t xml:space="preserve"> </w:t>
      </w:r>
      <w:r w:rsidR="0076089A" w:rsidRPr="00A81D86">
        <w:rPr>
          <w:rFonts w:asciiTheme="majorBidi" w:eastAsia="Times New Roman" w:hAnsiTheme="majorBidi" w:cstheme="majorBidi"/>
          <w:bCs/>
          <w:color w:val="000000"/>
          <w:sz w:val="20"/>
          <w:szCs w:val="20"/>
        </w:rPr>
        <w:t>Sedangkan pada sistem ekonomi</w:t>
      </w:r>
      <w:r w:rsidR="00D91167" w:rsidRPr="00A81D86">
        <w:rPr>
          <w:rFonts w:asciiTheme="majorBidi" w:eastAsia="Times New Roman" w:hAnsiTheme="majorBidi" w:cstheme="majorBidi"/>
          <w:bCs/>
          <w:color w:val="000000"/>
          <w:sz w:val="20"/>
          <w:szCs w:val="20"/>
        </w:rPr>
        <w:t xml:space="preserve"> </w:t>
      </w:r>
      <w:r w:rsidR="0076089A" w:rsidRPr="00A81D86">
        <w:rPr>
          <w:rFonts w:asciiTheme="majorBidi" w:eastAsia="Times New Roman" w:hAnsiTheme="majorBidi" w:cstheme="majorBidi"/>
          <w:bCs/>
          <w:color w:val="000000"/>
          <w:sz w:val="20"/>
          <w:szCs w:val="20"/>
        </w:rPr>
        <w:t>Islam, dengan sistem serratus persen cadangan bank, maka</w:t>
      </w:r>
      <w:r w:rsidR="00D91167" w:rsidRPr="00A81D86">
        <w:rPr>
          <w:rFonts w:asciiTheme="majorBidi" w:eastAsia="Times New Roman" w:hAnsiTheme="majorBidi" w:cstheme="majorBidi"/>
          <w:bCs/>
          <w:color w:val="000000"/>
          <w:sz w:val="20"/>
          <w:szCs w:val="20"/>
        </w:rPr>
        <w:t xml:space="preserve"> </w:t>
      </w:r>
      <w:r w:rsidR="0076089A" w:rsidRPr="00A81D86">
        <w:rPr>
          <w:rFonts w:asciiTheme="majorBidi" w:eastAsia="Times New Roman" w:hAnsiTheme="majorBidi" w:cstheme="majorBidi"/>
          <w:bCs/>
          <w:color w:val="000000"/>
          <w:sz w:val="20"/>
          <w:szCs w:val="20"/>
        </w:rPr>
        <w:t>tidak ada opportunity bagi bank untuk membuat uang baru,</w:t>
      </w:r>
      <w:r w:rsidR="00D91167" w:rsidRPr="00A81D86">
        <w:rPr>
          <w:rFonts w:asciiTheme="majorBidi" w:eastAsia="Times New Roman" w:hAnsiTheme="majorBidi" w:cstheme="majorBidi"/>
          <w:bCs/>
          <w:color w:val="000000"/>
          <w:sz w:val="20"/>
          <w:szCs w:val="20"/>
        </w:rPr>
        <w:t xml:space="preserve"> </w:t>
      </w:r>
      <w:r w:rsidR="0076089A" w:rsidRPr="00A81D86">
        <w:rPr>
          <w:rFonts w:asciiTheme="majorBidi" w:eastAsia="Times New Roman" w:hAnsiTheme="majorBidi" w:cstheme="majorBidi"/>
          <w:bCs/>
          <w:color w:val="000000"/>
          <w:sz w:val="20"/>
          <w:szCs w:val="20"/>
        </w:rPr>
        <w:t>karena bank harus menyimpan semua dana cadangannya di</w:t>
      </w:r>
      <w:r w:rsidR="00D91167" w:rsidRPr="00A81D86">
        <w:rPr>
          <w:rFonts w:asciiTheme="majorBidi" w:eastAsia="Times New Roman" w:hAnsiTheme="majorBidi" w:cstheme="majorBidi"/>
          <w:bCs/>
          <w:color w:val="000000"/>
          <w:sz w:val="20"/>
          <w:szCs w:val="20"/>
        </w:rPr>
        <w:t xml:space="preserve"> </w:t>
      </w:r>
      <w:r w:rsidR="0076089A" w:rsidRPr="00A81D86">
        <w:rPr>
          <w:rFonts w:asciiTheme="majorBidi" w:eastAsia="Times New Roman" w:hAnsiTheme="majorBidi" w:cstheme="majorBidi"/>
          <w:bCs/>
          <w:color w:val="000000"/>
          <w:sz w:val="20"/>
          <w:szCs w:val="20"/>
        </w:rPr>
        <w:t>bank sentral.</w:t>
      </w:r>
      <w:r w:rsidR="00D91167" w:rsidRPr="00A81D86">
        <w:rPr>
          <w:rFonts w:asciiTheme="majorBidi" w:eastAsia="Times New Roman" w:hAnsiTheme="majorBidi" w:cstheme="majorBidi"/>
          <w:bCs/>
          <w:color w:val="000000"/>
          <w:sz w:val="20"/>
          <w:szCs w:val="20"/>
        </w:rPr>
        <w:t xml:space="preserve"> penggunaan uang fiat yang nilainya tidak sama dengan nilai nominalnya. Menerbitkan uang fiat berarti menciptakan daya beli baru dari sesuatu yang tidak ada dan dapat memberikan keuntungan yang tidak adil. Berbeda dengan uang emas dan perak yang berlaku dalam Islam, tidak terdapat berbedaan nilai pada intrinsik dan nominalnya. </w:t>
      </w:r>
      <w:r w:rsidR="009F02FA" w:rsidRPr="00A81D86">
        <w:rPr>
          <w:rFonts w:asciiTheme="majorBidi" w:eastAsia="Times New Roman" w:hAnsiTheme="majorBidi" w:cstheme="majorBidi"/>
          <w:bCs/>
          <w:color w:val="000000"/>
          <w:sz w:val="20"/>
          <w:szCs w:val="20"/>
        </w:rPr>
        <w:fldChar w:fldCharType="begin" w:fldLock="1"/>
      </w:r>
      <w:r w:rsidR="00B92852" w:rsidRPr="00A81D86">
        <w:rPr>
          <w:rFonts w:asciiTheme="majorBidi" w:eastAsia="Times New Roman" w:hAnsiTheme="majorBidi" w:cstheme="majorBidi"/>
          <w:bCs/>
          <w:color w:val="000000"/>
          <w:sz w:val="20"/>
          <w:szCs w:val="20"/>
        </w:rPr>
        <w:instrText>ADDIN CSL_CITATION {"citationItems":[{"id":"ITEM-1","itemData":{"ISBN":"9780333227794","abstract":"Predicting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Irawan","given":"Heri","non-dropping-particle":"","parse-names":false,"suffix":""},{"dropping-particle":"","family":"Permata","given":"Srianti","non-dropping-particle":"","parse-names":false,"suffix":""},{"dropping-particle":"","family":"Ramdani","given":"Eggy Armand","non-dropping-particle":"","parse-names":false,"suffix":""},{"dropping-particle":"","family":"Jastacia","given":"Bella","non-dropping-particle":"","parse-names":false,"suffix":""},{"dropping-particle":"","family":"Utama","given":"Satria","non-dropping-particle":"","parse-names":false,"suffix":""},{"dropping-particle":"","family":"Adbuh","given":"Arridho","non-dropping-particle":"","parse-names":false,"suffix":""},{"dropping-particle":"","family":"Aslamah","given":"Afidah Nur","non-dropping-particle":"","parse-names":false,"suffix":""},{"dropping-particle":"","family":"Zaroni","given":"Akhmad Nur","non-dropping-particle":"","parse-names":false,"suffix":""},{"dropping-particle":"","family":"Shofawati","given":"Atina","non-dropping-particle":"","parse-names":false,"suffix":""},{"dropping-particle":"","family":"Mustika","given":"Mega","non-dropping-particle":"","parse-names":false,"suffix":""},{"dropping-particle":"","family":"Kurlillah","given":"Anis","non-dropping-particle":"","parse-names":false,"suffix":""}],"container-title":"Az-Zahra Media Society","id":"ITEM-1","issue":"1","issued":{"date-parts":[["2023"]]},"page":"10-27","title":"Ekonomi Moneter Islam","type":"article-journal","volume":"3"},"uris":["http://www.mendeley.com/documents/?uuid=5e8ab256-bf13-4072-893c-de932fa71f91"]}],"mendeley":{"formattedCitation":"(Irawan et al., 2023)","plainTextFormattedCitation":"(Irawan et al., 2023)","previouslyFormattedCitation":"(Irawan et al., 2023)"},"properties":{"noteIndex":0},"schema":"https://github.com/citation-style-language/schema/raw/master/csl-citation.json"}</w:instrText>
      </w:r>
      <w:r w:rsidR="009F02FA" w:rsidRPr="00A81D86">
        <w:rPr>
          <w:rFonts w:asciiTheme="majorBidi" w:eastAsia="Times New Roman" w:hAnsiTheme="majorBidi" w:cstheme="majorBidi"/>
          <w:bCs/>
          <w:color w:val="000000"/>
          <w:sz w:val="20"/>
          <w:szCs w:val="20"/>
        </w:rPr>
        <w:fldChar w:fldCharType="separate"/>
      </w:r>
      <w:r w:rsidR="009F02FA" w:rsidRPr="00A81D86">
        <w:rPr>
          <w:rFonts w:asciiTheme="majorBidi" w:eastAsia="Times New Roman" w:hAnsiTheme="majorBidi" w:cstheme="majorBidi"/>
          <w:bCs/>
          <w:noProof/>
          <w:color w:val="000000"/>
          <w:sz w:val="20"/>
          <w:szCs w:val="20"/>
        </w:rPr>
        <w:t>(Irawan et al., 2023)</w:t>
      </w:r>
      <w:r w:rsidR="009F02FA" w:rsidRPr="00A81D86">
        <w:rPr>
          <w:rFonts w:asciiTheme="majorBidi" w:eastAsia="Times New Roman" w:hAnsiTheme="majorBidi" w:cstheme="majorBidi"/>
          <w:bCs/>
          <w:color w:val="000000"/>
          <w:sz w:val="20"/>
          <w:szCs w:val="20"/>
        </w:rPr>
        <w:fldChar w:fldCharType="end"/>
      </w:r>
      <w:r w:rsidR="00CB51AC" w:rsidRPr="00A81D86">
        <w:rPr>
          <w:rFonts w:asciiTheme="majorBidi" w:eastAsia="Times New Roman" w:hAnsiTheme="majorBidi" w:cstheme="majorBidi"/>
          <w:bCs/>
          <w:color w:val="000000"/>
          <w:sz w:val="20"/>
          <w:szCs w:val="20"/>
        </w:rPr>
        <w:t>.</w:t>
      </w:r>
    </w:p>
    <w:p w14:paraId="5773FE53" w14:textId="3ECA09E7" w:rsidR="00675183" w:rsidRPr="00A81D86" w:rsidRDefault="00016AE1" w:rsidP="00E75230">
      <w:pPr>
        <w:pStyle w:val="ListParagraph"/>
        <w:spacing w:after="240" w:line="360" w:lineRule="auto"/>
        <w:ind w:left="0"/>
        <w:jc w:val="both"/>
        <w:rPr>
          <w:rFonts w:asciiTheme="majorBidi" w:eastAsia="Times New Roman" w:hAnsiTheme="majorBidi" w:cstheme="majorBidi"/>
          <w:b/>
          <w:i/>
          <w:iCs/>
          <w:sz w:val="20"/>
          <w:szCs w:val="20"/>
        </w:rPr>
      </w:pPr>
      <w:r w:rsidRPr="00A81D86">
        <w:rPr>
          <w:rFonts w:asciiTheme="majorBidi" w:eastAsia="Times New Roman" w:hAnsiTheme="majorBidi" w:cstheme="majorBidi"/>
          <w:b/>
          <w:i/>
          <w:iCs/>
          <w:sz w:val="20"/>
          <w:szCs w:val="20"/>
        </w:rPr>
        <w:t xml:space="preserve">Peran BI dan OJK </w:t>
      </w:r>
    </w:p>
    <w:p w14:paraId="7B78639C" w14:textId="77777777" w:rsidR="000B2484" w:rsidRDefault="00D84874" w:rsidP="000B2484">
      <w:pPr>
        <w:pStyle w:val="ListParagraph"/>
        <w:spacing w:after="240" w:line="360" w:lineRule="auto"/>
        <w:ind w:left="0" w:firstLine="198"/>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 xml:space="preserve">Hasil Penelitian dari kami juga menyatakan bahwa </w:t>
      </w:r>
      <w:r w:rsidR="00016AE1" w:rsidRPr="00A81D86">
        <w:rPr>
          <w:rFonts w:asciiTheme="majorBidi" w:eastAsia="Times New Roman" w:hAnsiTheme="majorBidi" w:cstheme="majorBidi"/>
          <w:sz w:val="20"/>
          <w:szCs w:val="20"/>
        </w:rPr>
        <w:t>Bank Indonesia (BI) memiliki tugas besar dalam rangka mendukung pertumbuhan ekonomi secara berkelanjutan di masa-masa mendatang. Pada aspek ini, stabilitas moneter dan stabilitas</w:t>
      </w:r>
      <w:r w:rsidR="002E1CB5" w:rsidRPr="00A81D86">
        <w:rPr>
          <w:rFonts w:asciiTheme="majorBidi" w:eastAsia="Times New Roman" w:hAnsiTheme="majorBidi" w:cstheme="majorBidi"/>
          <w:sz w:val="20"/>
          <w:szCs w:val="20"/>
        </w:rPr>
        <w:t xml:space="preserve"> </w:t>
      </w:r>
      <w:r w:rsidR="00016AE1" w:rsidRPr="00A81D86">
        <w:rPr>
          <w:rFonts w:asciiTheme="majorBidi" w:eastAsia="Times New Roman" w:hAnsiTheme="majorBidi" w:cstheme="majorBidi"/>
          <w:sz w:val="20"/>
          <w:szCs w:val="20"/>
        </w:rPr>
        <w:t xml:space="preserve">keuangan perlu dijaga sedemikian rupa. </w:t>
      </w:r>
      <w:r w:rsidR="00FA037B" w:rsidRPr="00A81D86">
        <w:rPr>
          <w:rFonts w:asciiTheme="majorBidi" w:eastAsia="Times New Roman" w:hAnsiTheme="majorBidi" w:cstheme="majorBidi"/>
          <w:sz w:val="20"/>
          <w:szCs w:val="20"/>
        </w:rPr>
        <w:t xml:space="preserve">Selain itu OJK dan Bank Indonesia juga memiliki wewenang penuh dalam menilai kelayakan bank sistematik dan bank sistematik untuk mendapatkan pinjaman likuiditas jangka pendek. </w:t>
      </w:r>
    </w:p>
    <w:p w14:paraId="5A41BBEF" w14:textId="5492625D" w:rsidR="00CB51AC" w:rsidRPr="000B2484" w:rsidRDefault="002E60D1" w:rsidP="000B2484">
      <w:pPr>
        <w:pStyle w:val="ListParagraph"/>
        <w:spacing w:after="240" w:line="360" w:lineRule="auto"/>
        <w:ind w:left="0" w:firstLine="198"/>
        <w:jc w:val="both"/>
        <w:rPr>
          <w:rFonts w:asciiTheme="majorBidi" w:eastAsia="Times New Roman" w:hAnsiTheme="majorBidi" w:cstheme="majorBidi"/>
          <w:b/>
          <w:sz w:val="20"/>
          <w:szCs w:val="20"/>
        </w:rPr>
      </w:pPr>
      <w:r w:rsidRPr="00A81D86">
        <w:rPr>
          <w:rFonts w:asciiTheme="majorBidi" w:eastAsia="Times New Roman" w:hAnsiTheme="majorBidi" w:cstheme="majorBidi"/>
          <w:sz w:val="20"/>
          <w:szCs w:val="20"/>
        </w:rPr>
        <w:t xml:space="preserve">Adapun </w:t>
      </w:r>
      <w:r w:rsidR="004734C7" w:rsidRPr="00A81D86">
        <w:rPr>
          <w:rFonts w:asciiTheme="majorBidi" w:eastAsia="Times New Roman" w:hAnsiTheme="majorBidi" w:cstheme="majorBidi"/>
          <w:sz w:val="20"/>
          <w:szCs w:val="20"/>
        </w:rPr>
        <w:t>peran utama dalam menjaga stabilitas nilai keuangan</w:t>
      </w:r>
      <w:r w:rsidR="004023E4" w:rsidRPr="00A81D86">
        <w:rPr>
          <w:rFonts w:asciiTheme="majorBidi" w:eastAsia="Times New Roman" w:hAnsiTheme="majorBidi" w:cstheme="majorBidi"/>
          <w:sz w:val="20"/>
          <w:szCs w:val="20"/>
        </w:rPr>
        <w:t xml:space="preserve"> yaitu </w:t>
      </w:r>
      <w:r w:rsidR="004734C7" w:rsidRPr="00A81D86">
        <w:rPr>
          <w:rFonts w:asciiTheme="majorBidi" w:eastAsia="Times New Roman" w:hAnsiTheme="majorBidi" w:cstheme="majorBidi"/>
          <w:sz w:val="20"/>
          <w:szCs w:val="20"/>
        </w:rPr>
        <w:t xml:space="preserve">Bank Indonesia </w:t>
      </w:r>
      <w:r w:rsidR="00D532F5" w:rsidRPr="00A81D86">
        <w:rPr>
          <w:rFonts w:asciiTheme="majorBidi" w:eastAsia="Times New Roman" w:hAnsiTheme="majorBidi" w:cstheme="majorBidi"/>
          <w:sz w:val="20"/>
          <w:szCs w:val="20"/>
        </w:rPr>
        <w:t xml:space="preserve"> </w:t>
      </w:r>
      <w:r w:rsidR="004023E4" w:rsidRPr="00A81D86">
        <w:rPr>
          <w:rFonts w:asciiTheme="majorBidi" w:eastAsia="Times New Roman" w:hAnsiTheme="majorBidi" w:cstheme="majorBidi"/>
          <w:sz w:val="20"/>
          <w:szCs w:val="20"/>
        </w:rPr>
        <w:t>memiliki tugas menerapkan instrumen suku bunga dalam operasi pasar terbuka.</w:t>
      </w:r>
      <w:r w:rsidR="00235772" w:rsidRPr="00A81D86">
        <w:rPr>
          <w:rFonts w:asciiTheme="majorBidi" w:eastAsia="Times New Roman" w:hAnsiTheme="majorBidi" w:cstheme="majorBidi"/>
          <w:sz w:val="20"/>
          <w:szCs w:val="20"/>
        </w:rPr>
        <w:t xml:space="preserve"> </w:t>
      </w:r>
      <w:r w:rsidR="00A86178" w:rsidRPr="00A81D86">
        <w:rPr>
          <w:rFonts w:asciiTheme="majorBidi" w:eastAsia="Times New Roman" w:hAnsiTheme="majorBidi" w:cstheme="majorBidi"/>
          <w:sz w:val="20"/>
          <w:szCs w:val="20"/>
        </w:rPr>
        <w:t xml:space="preserve">Untuk Mengatasi masalah stabilitas keuangan, </w:t>
      </w:r>
      <w:r w:rsidR="00C90927" w:rsidRPr="00A81D86">
        <w:rPr>
          <w:rFonts w:asciiTheme="majorBidi" w:eastAsia="Times New Roman" w:hAnsiTheme="majorBidi" w:cstheme="majorBidi"/>
          <w:sz w:val="20"/>
          <w:szCs w:val="20"/>
        </w:rPr>
        <w:t xml:space="preserve">BI mengambil langkah  seperti memberikan </w:t>
      </w:r>
      <w:r w:rsidR="004C5319" w:rsidRPr="00A81D86">
        <w:rPr>
          <w:rFonts w:asciiTheme="majorBidi" w:eastAsia="Times New Roman" w:hAnsiTheme="majorBidi" w:cstheme="majorBidi"/>
          <w:sz w:val="20"/>
          <w:szCs w:val="20"/>
        </w:rPr>
        <w:t>p</w:t>
      </w:r>
      <w:r w:rsidR="00C90927" w:rsidRPr="00A81D86">
        <w:rPr>
          <w:rFonts w:asciiTheme="majorBidi" w:eastAsia="Times New Roman" w:hAnsiTheme="majorBidi" w:cstheme="majorBidi"/>
          <w:sz w:val="20"/>
          <w:szCs w:val="20"/>
        </w:rPr>
        <w:t xml:space="preserve">injaman likuiditas </w:t>
      </w:r>
      <w:r w:rsidR="004C5319" w:rsidRPr="00A81D86">
        <w:rPr>
          <w:rFonts w:asciiTheme="majorBidi" w:eastAsia="Times New Roman" w:hAnsiTheme="majorBidi" w:cstheme="majorBidi"/>
          <w:sz w:val="20"/>
          <w:szCs w:val="20"/>
        </w:rPr>
        <w:t>berdasarkan prinsip syariah</w:t>
      </w:r>
      <w:r w:rsidR="00A8196F" w:rsidRPr="00A81D86">
        <w:rPr>
          <w:rFonts w:asciiTheme="majorBidi" w:eastAsia="Times New Roman" w:hAnsiTheme="majorBidi" w:cstheme="majorBidi"/>
          <w:sz w:val="20"/>
          <w:szCs w:val="20"/>
        </w:rPr>
        <w:t xml:space="preserve"> kepada bank sistematik dan bank non sistematik yang mengalami kesulitan likuiditas, </w:t>
      </w:r>
      <w:r w:rsidR="00A46FC7" w:rsidRPr="00A81D86">
        <w:rPr>
          <w:rFonts w:asciiTheme="majorBidi" w:eastAsia="Times New Roman" w:hAnsiTheme="majorBidi" w:cstheme="majorBidi"/>
          <w:sz w:val="20"/>
          <w:szCs w:val="20"/>
        </w:rPr>
        <w:t xml:space="preserve">Membeli obligasi pemerintah, membeli </w:t>
      </w:r>
      <w:r w:rsidR="00F46E38" w:rsidRPr="00A81D86">
        <w:rPr>
          <w:rFonts w:asciiTheme="majorBidi" w:eastAsia="Times New Roman" w:hAnsiTheme="majorBidi" w:cstheme="majorBidi"/>
          <w:sz w:val="20"/>
          <w:szCs w:val="20"/>
        </w:rPr>
        <w:t xml:space="preserve">repo SBN, </w:t>
      </w:r>
      <w:r w:rsidR="00AF53FE" w:rsidRPr="00A81D86">
        <w:rPr>
          <w:rFonts w:asciiTheme="majorBidi" w:eastAsia="Times New Roman" w:hAnsiTheme="majorBidi" w:cstheme="majorBidi"/>
          <w:sz w:val="20"/>
          <w:szCs w:val="20"/>
        </w:rPr>
        <w:t xml:space="preserve">dan mengatur kewajiban </w:t>
      </w:r>
      <w:r w:rsidR="00FA037B" w:rsidRPr="00A81D86">
        <w:rPr>
          <w:rFonts w:asciiTheme="majorBidi" w:eastAsia="Times New Roman" w:hAnsiTheme="majorBidi" w:cstheme="majorBidi"/>
          <w:sz w:val="20"/>
          <w:szCs w:val="20"/>
        </w:rPr>
        <w:t>dalam menerima dan menggunakan valuta asing</w:t>
      </w:r>
      <w:r w:rsidR="005B5128" w:rsidRPr="00A81D86">
        <w:rPr>
          <w:rFonts w:asciiTheme="majorBidi" w:eastAsia="Times New Roman" w:hAnsiTheme="majorBidi" w:cstheme="majorBidi"/>
          <w:sz w:val="20"/>
          <w:szCs w:val="20"/>
        </w:rPr>
        <w:t>.</w:t>
      </w:r>
    </w:p>
    <w:p w14:paraId="06D45ECB" w14:textId="77777777" w:rsidR="00675183" w:rsidRPr="00A81D86" w:rsidRDefault="004E66DB" w:rsidP="00E75230">
      <w:pPr>
        <w:pStyle w:val="ListParagraph"/>
        <w:pBdr>
          <w:top w:val="nil"/>
          <w:left w:val="nil"/>
          <w:bottom w:val="nil"/>
          <w:right w:val="nil"/>
          <w:between w:val="nil"/>
        </w:pBdr>
        <w:spacing w:line="360" w:lineRule="auto"/>
        <w:ind w:left="0"/>
        <w:jc w:val="both"/>
        <w:rPr>
          <w:rFonts w:asciiTheme="majorBidi" w:eastAsia="Times New Roman" w:hAnsiTheme="majorBidi" w:cstheme="majorBidi"/>
          <w:b/>
          <w:i/>
          <w:iCs/>
          <w:color w:val="000000"/>
          <w:sz w:val="20"/>
          <w:szCs w:val="20"/>
        </w:rPr>
      </w:pPr>
      <w:r w:rsidRPr="00A81D86">
        <w:rPr>
          <w:rFonts w:asciiTheme="majorBidi" w:eastAsia="Times New Roman" w:hAnsiTheme="majorBidi" w:cstheme="majorBidi"/>
          <w:b/>
          <w:i/>
          <w:iCs/>
          <w:color w:val="000000"/>
          <w:sz w:val="20"/>
          <w:szCs w:val="20"/>
        </w:rPr>
        <w:t xml:space="preserve">Strategi Kebijakan Moneter </w:t>
      </w:r>
    </w:p>
    <w:p w14:paraId="4A9BC293" w14:textId="5EC80B46" w:rsidR="00560638" w:rsidRPr="00A81D86" w:rsidRDefault="004E66DB" w:rsidP="00CB51AC">
      <w:pPr>
        <w:pStyle w:val="ListParagraph"/>
        <w:pBdr>
          <w:top w:val="nil"/>
          <w:left w:val="nil"/>
          <w:bottom w:val="nil"/>
          <w:right w:val="nil"/>
          <w:between w:val="nil"/>
        </w:pBdr>
        <w:spacing w:line="360" w:lineRule="auto"/>
        <w:ind w:left="0" w:firstLine="198"/>
        <w:jc w:val="both"/>
        <w:rPr>
          <w:rFonts w:asciiTheme="majorBidi" w:eastAsia="Times New Roman" w:hAnsiTheme="majorBidi" w:cstheme="majorBidi"/>
          <w:bCs/>
          <w:color w:val="000000"/>
          <w:sz w:val="20"/>
          <w:szCs w:val="20"/>
        </w:rPr>
      </w:pPr>
      <w:r w:rsidRPr="00A81D86">
        <w:rPr>
          <w:rFonts w:asciiTheme="majorBidi" w:eastAsia="Times New Roman" w:hAnsiTheme="majorBidi" w:cstheme="majorBidi"/>
          <w:bCs/>
          <w:color w:val="000000"/>
          <w:sz w:val="20"/>
          <w:szCs w:val="20"/>
        </w:rPr>
        <w:t xml:space="preserve">Pembahasan tentang kebijakan moneter </w:t>
      </w:r>
      <w:r w:rsidR="007B4546" w:rsidRPr="00A81D86">
        <w:rPr>
          <w:rFonts w:asciiTheme="majorBidi" w:eastAsia="Times New Roman" w:hAnsiTheme="majorBidi" w:cstheme="majorBidi"/>
          <w:bCs/>
          <w:color w:val="000000"/>
          <w:sz w:val="20"/>
          <w:szCs w:val="20"/>
        </w:rPr>
        <w:t xml:space="preserve">berbagai strategi yang dapat diterapkan oleh Bank Indonesia </w:t>
      </w:r>
      <w:r w:rsidR="00A173AC" w:rsidRPr="00A81D86">
        <w:rPr>
          <w:rFonts w:asciiTheme="majorBidi" w:eastAsia="Times New Roman" w:hAnsiTheme="majorBidi" w:cstheme="majorBidi"/>
          <w:bCs/>
          <w:color w:val="000000"/>
          <w:sz w:val="20"/>
          <w:szCs w:val="20"/>
        </w:rPr>
        <w:t>dalam menghadapi krisis ekonomi global seperti penyesuaian suku bunga,operasi pasar terbuka,</w:t>
      </w:r>
      <w:r w:rsidR="00455166" w:rsidRPr="00A81D86">
        <w:rPr>
          <w:rFonts w:asciiTheme="majorBidi" w:eastAsia="Times New Roman" w:hAnsiTheme="majorBidi" w:cstheme="majorBidi"/>
          <w:bCs/>
          <w:color w:val="000000"/>
          <w:sz w:val="20"/>
          <w:szCs w:val="20"/>
        </w:rPr>
        <w:t>dan intervensi mata uang dalam mengatu aktivitas ekonomi dan untuk memperkuat stabilitas moneter.</w:t>
      </w:r>
      <w:r w:rsidR="00DB770A" w:rsidRPr="00A81D86">
        <w:rPr>
          <w:rFonts w:asciiTheme="majorBidi" w:eastAsia="Times New Roman" w:hAnsiTheme="majorBidi" w:cstheme="majorBidi"/>
          <w:bCs/>
          <w:color w:val="000000"/>
          <w:sz w:val="20"/>
          <w:szCs w:val="20"/>
        </w:rPr>
        <w:t xml:space="preserve"> </w:t>
      </w:r>
      <w:r w:rsidR="00C862BA" w:rsidRPr="00A81D86">
        <w:rPr>
          <w:rFonts w:asciiTheme="majorBidi" w:eastAsia="Times New Roman" w:hAnsiTheme="majorBidi" w:cstheme="majorBidi"/>
          <w:bCs/>
          <w:color w:val="000000"/>
          <w:sz w:val="20"/>
          <w:szCs w:val="20"/>
        </w:rPr>
        <w:t>Dalam sudut pandang ekonomi Islam, Obaidullah (2005) menjabarkan rincian  etika sistem keuangan Islam yang harus dipenuhi seperti Kebebasan dalam kontrak,Bebas dari Riba (bunga), yang artinya tidak ada hadiah untuk hanya karena  preferensi waktu saja. Hadiah, laba atau manfaat harus selalu menyertai tanggung  jawab atau risiko</w:t>
      </w:r>
      <w:r w:rsidR="004C6DCF" w:rsidRPr="00A81D86">
        <w:rPr>
          <w:rFonts w:asciiTheme="majorBidi" w:eastAsia="Times New Roman" w:hAnsiTheme="majorBidi" w:cstheme="majorBidi"/>
          <w:bCs/>
          <w:color w:val="000000"/>
          <w:sz w:val="20"/>
          <w:szCs w:val="20"/>
        </w:rPr>
        <w:t xml:space="preserve">, </w:t>
      </w:r>
      <w:r w:rsidR="00C862BA" w:rsidRPr="00A81D86">
        <w:rPr>
          <w:rFonts w:asciiTheme="majorBidi" w:eastAsia="Times New Roman" w:hAnsiTheme="majorBidi" w:cstheme="majorBidi"/>
          <w:bCs/>
          <w:color w:val="000000"/>
          <w:sz w:val="20"/>
          <w:szCs w:val="20"/>
        </w:rPr>
        <w:t>Bebas dari gharar (ketidakpastian yang berlebihan),</w:t>
      </w:r>
      <w:r w:rsidR="004C6DCF" w:rsidRPr="00A81D86">
        <w:rPr>
          <w:rFonts w:asciiTheme="majorBidi" w:eastAsia="Times New Roman" w:hAnsiTheme="majorBidi" w:cstheme="majorBidi"/>
          <w:bCs/>
          <w:color w:val="000000"/>
          <w:sz w:val="20"/>
          <w:szCs w:val="20"/>
        </w:rPr>
        <w:t xml:space="preserve"> </w:t>
      </w:r>
      <w:r w:rsidR="00C862BA" w:rsidRPr="00A81D86">
        <w:rPr>
          <w:rFonts w:asciiTheme="majorBidi" w:eastAsia="Times New Roman" w:hAnsiTheme="majorBidi" w:cstheme="majorBidi"/>
          <w:bCs/>
          <w:color w:val="000000"/>
          <w:sz w:val="20"/>
          <w:szCs w:val="20"/>
        </w:rPr>
        <w:t>Bebas dari Al-Qimar (judi) dan Al-maysir (spekulasi atau penghasilan tanpa  kerja), yang artinya melakukan kontrak dalam kondisi ketidakpastian yang  berlebihan (gharar) adalah serupa dengan perjudian (al-qimar), dan spekulasi  asal-asalan (uninformed speculation) dalam bentuk terburuknya juga serupa  dengan perjudian (al-qimar)</w:t>
      </w:r>
      <w:r w:rsidR="0041554F" w:rsidRPr="00A81D86">
        <w:rPr>
          <w:rFonts w:asciiTheme="majorBidi" w:eastAsia="Times New Roman" w:hAnsiTheme="majorBidi" w:cstheme="majorBidi"/>
          <w:bCs/>
          <w:color w:val="000000"/>
          <w:sz w:val="20"/>
          <w:szCs w:val="20"/>
        </w:rPr>
        <w:t xml:space="preserve"> </w:t>
      </w:r>
      <w:r w:rsidR="00450016" w:rsidRPr="00A81D86">
        <w:rPr>
          <w:rFonts w:asciiTheme="majorBidi" w:eastAsia="Times New Roman" w:hAnsiTheme="majorBidi" w:cstheme="majorBidi"/>
          <w:bCs/>
          <w:color w:val="000000"/>
          <w:sz w:val="20"/>
          <w:szCs w:val="20"/>
        </w:rPr>
        <w:fldChar w:fldCharType="begin" w:fldLock="1"/>
      </w:r>
      <w:r w:rsidR="009F02FA" w:rsidRPr="00A81D86">
        <w:rPr>
          <w:rFonts w:asciiTheme="majorBidi" w:eastAsia="Times New Roman" w:hAnsiTheme="majorBidi" w:cstheme="majorBidi"/>
          <w:bCs/>
          <w:color w:val="000000"/>
          <w:sz w:val="20"/>
          <w:szCs w:val="20"/>
        </w:rPr>
        <w:instrText>ADDIN CSL_CITATION {"citationItems":[{"id":"ITEM-1","itemData":{"abstract":"… Selain itu, krisis keuangan bisa menyebabkan resesi dan bahkan depresi. Krisis keuangan … Sementara itu, krisis keuangan global 2008 telah menyebabkan resesi di banyak negara. …","author":[{"dropping-particle":"","family":"Wibowo","given":"R","non-dropping-particle":"","parse-names":false,"suffix":""},{"dropping-particle":"","family":"Rahmi","given":"N A","non-dropping-particle":"","parse-names":false,"suffix":""}],"container-title":"Academia.Edu","id":"ITEM-1","issued":{"date-parts":[["2013"]]},"title":"Analisis Penyebab Sistemik Krisis Keuangan Di Dunia: Upaya Penyembuhan Fundamental Dengan Pendekatan Ekonomi Islam Dan …","type":"article-journal"},"uris":["http://www.mendeley.com/documents/?uuid=559b4ca3-1362-4b55-b617-ab106c465e20"]}],"mendeley":{"formattedCitation":"(Wibowo &amp; Rahmi, 2013)","plainTextFormattedCitation":"(Wibowo &amp; Rahmi, 2013)","previouslyFormattedCitation":"(Wibowo &amp; Rahmi, 2013)"},"properties":{"noteIndex":0},"schema":"https://github.com/citation-style-language/schema/raw/master/csl-citation.json"}</w:instrText>
      </w:r>
      <w:r w:rsidR="00450016" w:rsidRPr="00A81D86">
        <w:rPr>
          <w:rFonts w:asciiTheme="majorBidi" w:eastAsia="Times New Roman" w:hAnsiTheme="majorBidi" w:cstheme="majorBidi"/>
          <w:bCs/>
          <w:color w:val="000000"/>
          <w:sz w:val="20"/>
          <w:szCs w:val="20"/>
        </w:rPr>
        <w:fldChar w:fldCharType="separate"/>
      </w:r>
      <w:r w:rsidR="00450016" w:rsidRPr="00A81D86">
        <w:rPr>
          <w:rFonts w:asciiTheme="majorBidi" w:eastAsia="Times New Roman" w:hAnsiTheme="majorBidi" w:cstheme="majorBidi"/>
          <w:bCs/>
          <w:noProof/>
          <w:color w:val="000000"/>
          <w:sz w:val="20"/>
          <w:szCs w:val="20"/>
        </w:rPr>
        <w:t>(Wibowo &amp; Rahmi, 2013)</w:t>
      </w:r>
      <w:r w:rsidR="00450016" w:rsidRPr="00A81D86">
        <w:rPr>
          <w:rFonts w:asciiTheme="majorBidi" w:eastAsia="Times New Roman" w:hAnsiTheme="majorBidi" w:cstheme="majorBidi"/>
          <w:bCs/>
          <w:color w:val="000000"/>
          <w:sz w:val="20"/>
          <w:szCs w:val="20"/>
        </w:rPr>
        <w:fldChar w:fldCharType="end"/>
      </w:r>
      <w:bookmarkStart w:id="4" w:name="_w8dql9coqih3" w:colFirst="0" w:colLast="0"/>
      <w:bookmarkEnd w:id="4"/>
    </w:p>
    <w:p w14:paraId="77401B78" w14:textId="77777777" w:rsidR="00142C04" w:rsidRPr="00A81D86" w:rsidRDefault="00142C04" w:rsidP="00560638">
      <w:pPr>
        <w:pStyle w:val="ListParagraph"/>
        <w:pBdr>
          <w:top w:val="nil"/>
          <w:left w:val="nil"/>
          <w:bottom w:val="nil"/>
          <w:right w:val="nil"/>
          <w:between w:val="nil"/>
        </w:pBdr>
        <w:spacing w:line="360" w:lineRule="auto"/>
        <w:ind w:left="0" w:firstLine="454"/>
        <w:jc w:val="both"/>
        <w:rPr>
          <w:rFonts w:asciiTheme="majorBidi" w:eastAsia="Times New Roman" w:hAnsiTheme="majorBidi" w:cstheme="majorBidi"/>
          <w:bCs/>
          <w:color w:val="000000"/>
          <w:sz w:val="20"/>
          <w:szCs w:val="20"/>
        </w:rPr>
      </w:pPr>
    </w:p>
    <w:p w14:paraId="71341ABC" w14:textId="000EB600" w:rsidR="00C83EB5" w:rsidRPr="00A81D86" w:rsidRDefault="009D458B" w:rsidP="00E75230">
      <w:pPr>
        <w:pBdr>
          <w:top w:val="nil"/>
          <w:left w:val="nil"/>
          <w:bottom w:val="nil"/>
          <w:right w:val="nil"/>
          <w:between w:val="nil"/>
        </w:pBdr>
        <w:spacing w:line="360" w:lineRule="auto"/>
        <w:jc w:val="both"/>
        <w:rPr>
          <w:rFonts w:asciiTheme="majorBidi" w:eastAsia="Times New Roman" w:hAnsiTheme="majorBidi" w:cstheme="majorBidi"/>
          <w:bCs/>
          <w:sz w:val="20"/>
          <w:szCs w:val="20"/>
        </w:rPr>
      </w:pPr>
      <w:r w:rsidRPr="00A81D86">
        <w:rPr>
          <w:rFonts w:asciiTheme="majorBidi" w:eastAsia="Times New Roman" w:hAnsiTheme="majorBidi" w:cstheme="majorBidi"/>
          <w:bCs/>
          <w:sz w:val="20"/>
          <w:szCs w:val="20"/>
        </w:rPr>
        <w:t>Dan adapun b</w:t>
      </w:r>
      <w:r w:rsidR="00997BDA" w:rsidRPr="00A81D86">
        <w:rPr>
          <w:rFonts w:asciiTheme="majorBidi" w:eastAsia="Times New Roman" w:hAnsiTheme="majorBidi" w:cstheme="majorBidi"/>
          <w:bCs/>
          <w:sz w:val="20"/>
          <w:szCs w:val="20"/>
        </w:rPr>
        <w:t xml:space="preserve">eberapa </w:t>
      </w:r>
      <w:r w:rsidRPr="00A81D86">
        <w:rPr>
          <w:rFonts w:asciiTheme="majorBidi" w:eastAsia="Times New Roman" w:hAnsiTheme="majorBidi" w:cstheme="majorBidi"/>
          <w:bCs/>
          <w:sz w:val="20"/>
          <w:szCs w:val="20"/>
        </w:rPr>
        <w:t>penelitian yang merujuk kepada terjadinya krisis keuangan :</w:t>
      </w:r>
    </w:p>
    <w:p w14:paraId="7283CF7C" w14:textId="77777777" w:rsidR="00086901" w:rsidRPr="00A81D86" w:rsidRDefault="00C83EB5" w:rsidP="00E75230">
      <w:pPr>
        <w:pStyle w:val="ListParagraph"/>
        <w:numPr>
          <w:ilvl w:val="0"/>
          <w:numId w:val="1"/>
        </w:numPr>
        <w:pBdr>
          <w:top w:val="nil"/>
          <w:left w:val="nil"/>
          <w:bottom w:val="nil"/>
          <w:right w:val="nil"/>
          <w:between w:val="nil"/>
        </w:pBdr>
        <w:spacing w:line="360" w:lineRule="auto"/>
        <w:ind w:left="851"/>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Hasil dari penelitian (Zulhilmi, 2017), menjelaskan bahwa Krisis yang terjadi di</w:t>
      </w:r>
      <w:r w:rsidR="00CD29D1" w:rsidRPr="00A81D86">
        <w:rPr>
          <w:rFonts w:asciiTheme="majorBidi" w:eastAsia="Times New Roman" w:hAnsiTheme="majorBidi" w:cstheme="majorBidi"/>
          <w:sz w:val="20"/>
          <w:szCs w:val="20"/>
        </w:rPr>
        <w:t xml:space="preserve"> </w:t>
      </w:r>
      <w:r w:rsidRPr="00A81D86">
        <w:rPr>
          <w:rFonts w:asciiTheme="majorBidi" w:eastAsia="Times New Roman" w:hAnsiTheme="majorBidi" w:cstheme="majorBidi"/>
          <w:sz w:val="20"/>
          <w:szCs w:val="20"/>
        </w:rPr>
        <w:t xml:space="preserve">Yunani ini terjadi akibat kebablasan hutang yang mendera tinggi dan terus berkembang hingga pada tahun 2009 yaitu sebesar 262 miliar Euro. Prinsip-prinsip keuangan Islam memberikan kontribusi yang besar untuk membangun sistem keuangan dan perbankan dunia. </w:t>
      </w:r>
      <w:bookmarkStart w:id="5" w:name="_3dy6vkm" w:colFirst="0" w:colLast="0"/>
      <w:bookmarkEnd w:id="5"/>
    </w:p>
    <w:p w14:paraId="5DC31B5A" w14:textId="77777777" w:rsidR="00086901" w:rsidRPr="00A81D86" w:rsidRDefault="00C83EB5" w:rsidP="00E75230">
      <w:pPr>
        <w:pStyle w:val="ListParagraph"/>
        <w:numPr>
          <w:ilvl w:val="0"/>
          <w:numId w:val="1"/>
        </w:numPr>
        <w:pBdr>
          <w:top w:val="nil"/>
          <w:left w:val="nil"/>
          <w:bottom w:val="nil"/>
          <w:right w:val="nil"/>
          <w:between w:val="nil"/>
        </w:pBdr>
        <w:spacing w:line="360" w:lineRule="auto"/>
        <w:ind w:left="851"/>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Hasil penelitian dari (Ratna, et. al,  2023) Tahun 2008 krisis ekonomi yang terjadi di Indonesia adalah dampak dari krisis ekonomi global yang dimulai dari Amerika. Krisis ini disebabkan oleh jatuhnya pasar saham dan kebangkrutan bank- bank besar di Amerika Serikat. Krisis ini telah menurunkan permintaan produk dan jasa dari Indonesia, sehingga menurunkan pendapatan dan meningkatkan pengangguran. Krisis</w:t>
      </w:r>
      <w:r w:rsidRPr="00A81D86">
        <w:rPr>
          <w:rFonts w:asciiTheme="majorBidi" w:eastAsia="Times New Roman" w:hAnsiTheme="majorBidi" w:cstheme="majorBidi"/>
          <w:b/>
          <w:sz w:val="20"/>
          <w:szCs w:val="20"/>
        </w:rPr>
        <w:t xml:space="preserve"> </w:t>
      </w:r>
      <w:r w:rsidRPr="00A81D86">
        <w:rPr>
          <w:rFonts w:asciiTheme="majorBidi" w:eastAsia="Times New Roman" w:hAnsiTheme="majorBidi" w:cstheme="majorBidi"/>
          <w:sz w:val="20"/>
          <w:szCs w:val="20"/>
        </w:rPr>
        <w:t xml:space="preserve">ekonomi yang terjadi di Amerika Serikat tersebut tidak terbatas  hanya terjadi di negara itu saja. Krisis itu terus merambat dan merimbas ke  seluruh dunia. </w:t>
      </w:r>
    </w:p>
    <w:p w14:paraId="6BC59A2F" w14:textId="39C7F826" w:rsidR="006D122D" w:rsidRPr="000B2484" w:rsidRDefault="00C83EB5" w:rsidP="000B2484">
      <w:pPr>
        <w:pStyle w:val="ListParagraph"/>
        <w:numPr>
          <w:ilvl w:val="0"/>
          <w:numId w:val="1"/>
        </w:numPr>
        <w:pBdr>
          <w:top w:val="nil"/>
          <w:left w:val="nil"/>
          <w:bottom w:val="nil"/>
          <w:right w:val="nil"/>
          <w:between w:val="nil"/>
        </w:pBdr>
        <w:spacing w:line="360" w:lineRule="auto"/>
        <w:ind w:left="851"/>
        <w:jc w:val="both"/>
        <w:rPr>
          <w:rFonts w:asciiTheme="majorBidi" w:eastAsia="Times New Roman" w:hAnsiTheme="majorBidi" w:cstheme="majorBidi"/>
          <w:sz w:val="20"/>
          <w:szCs w:val="20"/>
        </w:rPr>
      </w:pPr>
      <w:r w:rsidRPr="00A81D86">
        <w:rPr>
          <w:rFonts w:asciiTheme="majorBidi" w:eastAsia="Times New Roman" w:hAnsiTheme="majorBidi" w:cstheme="majorBidi"/>
          <w:sz w:val="20"/>
          <w:szCs w:val="20"/>
        </w:rPr>
        <w:t xml:space="preserve">Hasil penelitian dari (Zubaidah, 2020) pembahasan terkait tingginya permintaan (demand) bahwa faktor keseimbangan permintaan dan penawaran uang di pasar uang akan terjadi pada tingkat bunga tertentu. Ekonomi konvensional berpendapat bahwa interaksi permintaan dan penawaran uang akan senantiasa membawa suku bunga pada tingkat keseimbangan. Apabila suku bunga berada di atas tingkat keseimbangan, pasokan uang melebihi permintaan. </w:t>
      </w:r>
    </w:p>
    <w:p w14:paraId="22D28D03" w14:textId="77777777" w:rsidR="0081420E" w:rsidRPr="000B2484" w:rsidRDefault="00133280" w:rsidP="0020328D">
      <w:pPr>
        <w:pStyle w:val="ListParagraph"/>
        <w:numPr>
          <w:ilvl w:val="0"/>
          <w:numId w:val="31"/>
        </w:numPr>
        <w:pBdr>
          <w:top w:val="nil"/>
          <w:left w:val="nil"/>
          <w:bottom w:val="nil"/>
          <w:right w:val="nil"/>
          <w:between w:val="nil"/>
        </w:pBdr>
        <w:spacing w:line="360" w:lineRule="auto"/>
        <w:ind w:left="426" w:hanging="426"/>
        <w:jc w:val="both"/>
        <w:rPr>
          <w:rFonts w:asciiTheme="majorBidi" w:eastAsia="Times New Roman" w:hAnsiTheme="majorBidi" w:cstheme="majorBidi"/>
          <w:b/>
          <w:bCs/>
          <w:sz w:val="24"/>
          <w:szCs w:val="24"/>
        </w:rPr>
      </w:pPr>
      <w:r w:rsidRPr="000B2484">
        <w:rPr>
          <w:rFonts w:asciiTheme="majorBidi" w:eastAsia="Times New Roman" w:hAnsiTheme="majorBidi" w:cstheme="majorBidi"/>
          <w:b/>
          <w:bCs/>
          <w:sz w:val="24"/>
          <w:szCs w:val="24"/>
        </w:rPr>
        <w:t xml:space="preserve">Kesimpulan </w:t>
      </w:r>
    </w:p>
    <w:p w14:paraId="2533DC1B" w14:textId="17817B19" w:rsidR="00C67509" w:rsidRPr="00A81D86" w:rsidRDefault="00C67509" w:rsidP="00C55448">
      <w:pPr>
        <w:pStyle w:val="ListParagraph"/>
        <w:pBdr>
          <w:top w:val="nil"/>
          <w:left w:val="nil"/>
          <w:bottom w:val="nil"/>
          <w:right w:val="nil"/>
          <w:between w:val="nil"/>
        </w:pBdr>
        <w:spacing w:line="360" w:lineRule="auto"/>
        <w:ind w:left="0" w:firstLine="198"/>
        <w:jc w:val="both"/>
        <w:rPr>
          <w:rFonts w:asciiTheme="majorBidi" w:eastAsia="Times New Roman" w:hAnsiTheme="majorBidi" w:cstheme="majorBidi"/>
          <w:b/>
          <w:bCs/>
          <w:sz w:val="20"/>
          <w:szCs w:val="20"/>
        </w:rPr>
      </w:pPr>
      <w:r w:rsidRPr="00A81D86">
        <w:rPr>
          <w:rFonts w:asciiTheme="majorBidi" w:hAnsiTheme="majorBidi" w:cstheme="majorBidi"/>
          <w:sz w:val="20"/>
          <w:szCs w:val="20"/>
        </w:rPr>
        <w:t xml:space="preserve">Kebijakan moneter dan sistem keuangan merupakan dua instrumen utama dalam mengelola perekonomian yang memiliki tujuan serupa, yaitu menjaga stabilitas ekonomi, mendorong pertumbuhan, dan meningkatkan kesejahteraan masyarakat. Lalu juga kebijakan moneter, melalui pengaturan jumlah uang beredar dan tingkat suku bunga berfokus pada stabilitas nilai tukar, dan likuiditas sistem keuangan. </w:t>
      </w:r>
    </w:p>
    <w:p w14:paraId="25E2093D" w14:textId="099E1B5B" w:rsidR="00142C04" w:rsidRPr="00A81D86" w:rsidRDefault="00C67509" w:rsidP="00C55448">
      <w:pPr>
        <w:pStyle w:val="ListParagraph"/>
        <w:pBdr>
          <w:top w:val="nil"/>
          <w:left w:val="nil"/>
          <w:bottom w:val="nil"/>
          <w:right w:val="nil"/>
          <w:between w:val="nil"/>
        </w:pBdr>
        <w:spacing w:line="360" w:lineRule="auto"/>
        <w:ind w:left="0" w:firstLine="198"/>
        <w:jc w:val="both"/>
        <w:rPr>
          <w:rFonts w:asciiTheme="majorBidi" w:hAnsiTheme="majorBidi" w:cstheme="majorBidi"/>
          <w:sz w:val="20"/>
          <w:szCs w:val="20"/>
        </w:rPr>
      </w:pPr>
      <w:r w:rsidRPr="00A81D86">
        <w:rPr>
          <w:rFonts w:asciiTheme="majorBidi" w:hAnsiTheme="majorBidi" w:cstheme="majorBidi"/>
          <w:sz w:val="20"/>
          <w:szCs w:val="20"/>
        </w:rPr>
        <w:t>Dan kesimpulan dari penelitian ini menunjukan bahwa penerapan prinsip-prinsip syariah dalam sistem moneter islam belum sepenuhnya dapat mengatasi krisis keuangan namun dari penerapan perbankan syariah dapat mengurangi resiko moral dan meningkatkan stabilitas sistem keuangan dan dari larangan riba dapat mengurangi terbentuk nya gelembung aset yang memicu terjadi nya krisis.</w:t>
      </w:r>
    </w:p>
    <w:p w14:paraId="0A04BDE3" w14:textId="77777777" w:rsidR="00142C04" w:rsidRPr="00A81D86" w:rsidRDefault="00142C04" w:rsidP="00560638">
      <w:pPr>
        <w:pStyle w:val="ListParagraph"/>
        <w:pBdr>
          <w:top w:val="nil"/>
          <w:left w:val="nil"/>
          <w:bottom w:val="nil"/>
          <w:right w:val="nil"/>
          <w:between w:val="nil"/>
        </w:pBdr>
        <w:spacing w:line="360" w:lineRule="auto"/>
        <w:ind w:left="0" w:firstLine="454"/>
        <w:jc w:val="both"/>
        <w:rPr>
          <w:rFonts w:asciiTheme="majorBidi" w:eastAsia="Times New Roman" w:hAnsiTheme="majorBidi" w:cstheme="majorBidi"/>
          <w:sz w:val="20"/>
          <w:szCs w:val="20"/>
        </w:rPr>
      </w:pPr>
    </w:p>
    <w:p w14:paraId="2A50DB1C" w14:textId="63081642" w:rsidR="00553370" w:rsidRPr="00A81D86" w:rsidRDefault="00C204A4" w:rsidP="00E75230">
      <w:pPr>
        <w:pStyle w:val="ListParagraph"/>
        <w:pBdr>
          <w:top w:val="nil"/>
          <w:left w:val="nil"/>
          <w:bottom w:val="nil"/>
          <w:right w:val="nil"/>
          <w:between w:val="nil"/>
        </w:pBdr>
        <w:spacing w:line="360" w:lineRule="auto"/>
        <w:ind w:left="0"/>
        <w:jc w:val="both"/>
        <w:rPr>
          <w:rFonts w:asciiTheme="majorBidi" w:eastAsia="Times New Roman" w:hAnsiTheme="majorBidi" w:cstheme="majorBidi"/>
          <w:b/>
          <w:bCs/>
          <w:sz w:val="20"/>
          <w:szCs w:val="20"/>
        </w:rPr>
      </w:pPr>
      <w:r w:rsidRPr="00A81D86">
        <w:rPr>
          <w:rFonts w:asciiTheme="majorBidi" w:eastAsia="Times New Roman" w:hAnsiTheme="majorBidi" w:cstheme="majorBidi"/>
          <w:b/>
          <w:bCs/>
          <w:sz w:val="20"/>
          <w:szCs w:val="20"/>
        </w:rPr>
        <w:t xml:space="preserve">Daftar Pustaka </w:t>
      </w:r>
    </w:p>
    <w:p w14:paraId="146D2F35" w14:textId="45A02E84" w:rsidR="000E5526" w:rsidRPr="00A81D86" w:rsidRDefault="000E5526" w:rsidP="00E75230">
      <w:pPr>
        <w:pStyle w:val="ListParagraph"/>
        <w:pBdr>
          <w:top w:val="nil"/>
          <w:left w:val="nil"/>
          <w:bottom w:val="nil"/>
          <w:right w:val="nil"/>
          <w:between w:val="nil"/>
        </w:pBdr>
        <w:spacing w:line="360" w:lineRule="auto"/>
        <w:ind w:left="0"/>
        <w:jc w:val="both"/>
        <w:rPr>
          <w:rFonts w:asciiTheme="majorBidi" w:eastAsia="Times New Roman" w:hAnsiTheme="majorBidi" w:cstheme="majorBidi"/>
          <w:b/>
          <w:bCs/>
          <w:sz w:val="20"/>
          <w:szCs w:val="20"/>
        </w:rPr>
      </w:pPr>
      <w:r w:rsidRPr="00A81D86">
        <w:rPr>
          <w:rFonts w:asciiTheme="majorBidi" w:eastAsia="Times New Roman" w:hAnsiTheme="majorBidi" w:cstheme="majorBidi"/>
          <w:b/>
          <w:bCs/>
          <w:sz w:val="20"/>
          <w:szCs w:val="20"/>
        </w:rPr>
        <w:t>Artikel Jurnal</w:t>
      </w:r>
      <w:r w:rsidR="00D240C3" w:rsidRPr="00A81D86">
        <w:rPr>
          <w:rFonts w:asciiTheme="majorBidi" w:eastAsia="Times New Roman" w:hAnsiTheme="majorBidi" w:cstheme="majorBidi"/>
          <w:b/>
          <w:bCs/>
          <w:sz w:val="20"/>
          <w:szCs w:val="20"/>
        </w:rPr>
        <w:t xml:space="preserve"> </w:t>
      </w:r>
      <w:r w:rsidR="006A1780" w:rsidRPr="00A81D86">
        <w:rPr>
          <w:rFonts w:asciiTheme="majorBidi" w:eastAsia="Times New Roman" w:hAnsiTheme="majorBidi" w:cstheme="majorBidi"/>
          <w:b/>
          <w:bCs/>
          <w:sz w:val="20"/>
          <w:szCs w:val="20"/>
        </w:rPr>
        <w:t>:</w:t>
      </w:r>
    </w:p>
    <w:p w14:paraId="175EB75F" w14:textId="65855AE7" w:rsidR="0089715C" w:rsidRPr="00A81D86" w:rsidRDefault="00897687" w:rsidP="0089715C">
      <w:pPr>
        <w:widowControl w:val="0"/>
        <w:autoSpaceDE w:val="0"/>
        <w:autoSpaceDN w:val="0"/>
        <w:adjustRightInd w:val="0"/>
        <w:spacing w:line="360" w:lineRule="auto"/>
        <w:ind w:left="480" w:hanging="480"/>
        <w:rPr>
          <w:rFonts w:asciiTheme="majorBidi" w:hAnsiTheme="majorBidi" w:cstheme="majorBidi"/>
          <w:noProof/>
          <w:sz w:val="20"/>
          <w:szCs w:val="20"/>
        </w:rPr>
      </w:pPr>
      <w:r w:rsidRPr="00A81D86">
        <w:rPr>
          <w:rFonts w:asciiTheme="majorBidi" w:eastAsia="Times New Roman" w:hAnsiTheme="majorBidi" w:cstheme="majorBidi"/>
          <w:b/>
          <w:bCs/>
          <w:sz w:val="20"/>
          <w:szCs w:val="20"/>
        </w:rPr>
        <w:fldChar w:fldCharType="begin" w:fldLock="1"/>
      </w:r>
      <w:r w:rsidRPr="00A81D86">
        <w:rPr>
          <w:rFonts w:asciiTheme="majorBidi" w:eastAsia="Times New Roman" w:hAnsiTheme="majorBidi" w:cstheme="majorBidi"/>
          <w:b/>
          <w:bCs/>
          <w:sz w:val="20"/>
          <w:szCs w:val="20"/>
        </w:rPr>
        <w:instrText xml:space="preserve">ADDIN Mendeley Bibliography CSL_BIBLIOGRAPHY </w:instrText>
      </w:r>
      <w:r w:rsidRPr="00A81D86">
        <w:rPr>
          <w:rFonts w:asciiTheme="majorBidi" w:eastAsia="Times New Roman" w:hAnsiTheme="majorBidi" w:cstheme="majorBidi"/>
          <w:b/>
          <w:bCs/>
          <w:sz w:val="20"/>
          <w:szCs w:val="20"/>
        </w:rPr>
        <w:fldChar w:fldCharType="separate"/>
      </w:r>
      <w:r w:rsidR="0089715C" w:rsidRPr="00A81D86">
        <w:rPr>
          <w:rFonts w:asciiTheme="majorBidi" w:hAnsiTheme="majorBidi" w:cstheme="majorBidi"/>
          <w:noProof/>
          <w:sz w:val="20"/>
          <w:szCs w:val="20"/>
        </w:rPr>
        <w:t xml:space="preserve">Adam, M. (2020). Paradigma Keuangan Islam dalam menghadapi krisis. </w:t>
      </w:r>
      <w:r w:rsidR="0089715C" w:rsidRPr="00A81D86">
        <w:rPr>
          <w:rFonts w:asciiTheme="majorBidi" w:hAnsiTheme="majorBidi" w:cstheme="majorBidi"/>
          <w:i/>
          <w:iCs/>
          <w:noProof/>
          <w:sz w:val="20"/>
          <w:szCs w:val="20"/>
        </w:rPr>
        <w:t>Al-Mashrafiyah</w:t>
      </w:r>
      <w:r w:rsidR="0089715C" w:rsidRPr="00A81D86">
        <w:rPr>
          <w:rFonts w:asciiTheme="majorBidi" w:hAnsiTheme="majorBidi" w:cstheme="majorBidi"/>
          <w:noProof/>
          <w:sz w:val="20"/>
          <w:szCs w:val="20"/>
        </w:rPr>
        <w:t xml:space="preserve">, </w:t>
      </w:r>
      <w:r w:rsidR="0089715C" w:rsidRPr="00A81D86">
        <w:rPr>
          <w:rFonts w:asciiTheme="majorBidi" w:hAnsiTheme="majorBidi" w:cstheme="majorBidi"/>
          <w:i/>
          <w:iCs/>
          <w:noProof/>
          <w:sz w:val="20"/>
          <w:szCs w:val="20"/>
        </w:rPr>
        <w:t>4</w:t>
      </w:r>
      <w:r w:rsidR="0089715C" w:rsidRPr="00A81D86">
        <w:rPr>
          <w:rFonts w:asciiTheme="majorBidi" w:hAnsiTheme="majorBidi" w:cstheme="majorBidi"/>
          <w:noProof/>
          <w:sz w:val="20"/>
          <w:szCs w:val="20"/>
        </w:rPr>
        <w:t>(1 (April)), 46–57. https://doi.org/10.24252/al-mashrafiyah.v4i1.12918</w:t>
      </w:r>
    </w:p>
    <w:p w14:paraId="27AD7A46" w14:textId="77777777" w:rsidR="0089715C" w:rsidRPr="00A81D86" w:rsidRDefault="0089715C" w:rsidP="0089715C">
      <w:pPr>
        <w:widowControl w:val="0"/>
        <w:autoSpaceDE w:val="0"/>
        <w:autoSpaceDN w:val="0"/>
        <w:adjustRightInd w:val="0"/>
        <w:spacing w:line="360" w:lineRule="auto"/>
        <w:ind w:left="480" w:hanging="480"/>
        <w:rPr>
          <w:rFonts w:asciiTheme="majorBidi" w:hAnsiTheme="majorBidi" w:cstheme="majorBidi"/>
          <w:noProof/>
          <w:sz w:val="20"/>
          <w:szCs w:val="20"/>
        </w:rPr>
      </w:pPr>
      <w:r w:rsidRPr="00A81D86">
        <w:rPr>
          <w:rFonts w:asciiTheme="majorBidi" w:hAnsiTheme="majorBidi" w:cstheme="majorBidi"/>
          <w:noProof/>
          <w:sz w:val="20"/>
          <w:szCs w:val="20"/>
        </w:rPr>
        <w:t xml:space="preserve">Herawati, H., &amp; Gustan, M. (2020). Penyebab dan Upaya yang Dilakukan Para Pemerintah Dunia Saat Krisis Global 2008. </w:t>
      </w:r>
      <w:r w:rsidRPr="00A81D86">
        <w:rPr>
          <w:rFonts w:asciiTheme="majorBidi" w:hAnsiTheme="majorBidi" w:cstheme="majorBidi"/>
          <w:i/>
          <w:iCs/>
          <w:noProof/>
          <w:sz w:val="20"/>
          <w:szCs w:val="20"/>
        </w:rPr>
        <w:t>AL MA’ARIEF : Jurnal Pendidikan Sosial Dan Budaya</w:t>
      </w:r>
      <w:r w:rsidRPr="00A81D86">
        <w:rPr>
          <w:rFonts w:asciiTheme="majorBidi" w:hAnsiTheme="majorBidi" w:cstheme="majorBidi"/>
          <w:noProof/>
          <w:sz w:val="20"/>
          <w:szCs w:val="20"/>
        </w:rPr>
        <w:t xml:space="preserve">, </w:t>
      </w:r>
      <w:r w:rsidRPr="00A81D86">
        <w:rPr>
          <w:rFonts w:asciiTheme="majorBidi" w:hAnsiTheme="majorBidi" w:cstheme="majorBidi"/>
          <w:i/>
          <w:iCs/>
          <w:noProof/>
          <w:sz w:val="20"/>
          <w:szCs w:val="20"/>
        </w:rPr>
        <w:t>2</w:t>
      </w:r>
      <w:r w:rsidRPr="00A81D86">
        <w:rPr>
          <w:rFonts w:asciiTheme="majorBidi" w:hAnsiTheme="majorBidi" w:cstheme="majorBidi"/>
          <w:noProof/>
          <w:sz w:val="20"/>
          <w:szCs w:val="20"/>
        </w:rPr>
        <w:t>(1), 22–29. https://doi.org/10.35905/almaarief.v2i1.1442</w:t>
      </w:r>
    </w:p>
    <w:p w14:paraId="4538A333" w14:textId="77777777" w:rsidR="0089715C" w:rsidRPr="00A81D86" w:rsidRDefault="0089715C" w:rsidP="0089715C">
      <w:pPr>
        <w:widowControl w:val="0"/>
        <w:autoSpaceDE w:val="0"/>
        <w:autoSpaceDN w:val="0"/>
        <w:adjustRightInd w:val="0"/>
        <w:spacing w:line="360" w:lineRule="auto"/>
        <w:ind w:left="480" w:hanging="480"/>
        <w:rPr>
          <w:rFonts w:asciiTheme="majorBidi" w:hAnsiTheme="majorBidi" w:cstheme="majorBidi"/>
          <w:noProof/>
          <w:sz w:val="20"/>
          <w:szCs w:val="20"/>
        </w:rPr>
      </w:pPr>
      <w:r w:rsidRPr="00A81D86">
        <w:rPr>
          <w:rFonts w:asciiTheme="majorBidi" w:hAnsiTheme="majorBidi" w:cstheme="majorBidi"/>
          <w:noProof/>
          <w:sz w:val="20"/>
          <w:szCs w:val="20"/>
        </w:rPr>
        <w:t xml:space="preserve">Hidayat, A. R., &amp; Hardianto, F. (2022). Lembaga Keuangan dan Kebijakan Publik Dalam Menangani Krisis Ekonomi Global. </w:t>
      </w:r>
      <w:r w:rsidRPr="00A81D86">
        <w:rPr>
          <w:rFonts w:asciiTheme="majorBidi" w:hAnsiTheme="majorBidi" w:cstheme="majorBidi"/>
          <w:i/>
          <w:iCs/>
          <w:noProof/>
          <w:sz w:val="20"/>
          <w:szCs w:val="20"/>
        </w:rPr>
        <w:t>Syntax Literate ; Jurnal Ilmiah Indonesia</w:t>
      </w:r>
      <w:r w:rsidRPr="00A81D86">
        <w:rPr>
          <w:rFonts w:asciiTheme="majorBidi" w:hAnsiTheme="majorBidi" w:cstheme="majorBidi"/>
          <w:noProof/>
          <w:sz w:val="20"/>
          <w:szCs w:val="20"/>
        </w:rPr>
        <w:t xml:space="preserve">, </w:t>
      </w:r>
      <w:r w:rsidRPr="00A81D86">
        <w:rPr>
          <w:rFonts w:asciiTheme="majorBidi" w:hAnsiTheme="majorBidi" w:cstheme="majorBidi"/>
          <w:i/>
          <w:iCs/>
          <w:noProof/>
          <w:sz w:val="20"/>
          <w:szCs w:val="20"/>
        </w:rPr>
        <w:t>7</w:t>
      </w:r>
      <w:r w:rsidRPr="00A81D86">
        <w:rPr>
          <w:rFonts w:asciiTheme="majorBidi" w:hAnsiTheme="majorBidi" w:cstheme="majorBidi"/>
          <w:noProof/>
          <w:sz w:val="20"/>
          <w:szCs w:val="20"/>
        </w:rPr>
        <w:t>(10), 17710–17719. https://doi.org/10.36418/syntax-literate.v7i10.13174</w:t>
      </w:r>
    </w:p>
    <w:p w14:paraId="28D9B837" w14:textId="77777777" w:rsidR="0089715C" w:rsidRPr="00A81D86" w:rsidRDefault="0089715C" w:rsidP="0089715C">
      <w:pPr>
        <w:widowControl w:val="0"/>
        <w:autoSpaceDE w:val="0"/>
        <w:autoSpaceDN w:val="0"/>
        <w:adjustRightInd w:val="0"/>
        <w:spacing w:line="360" w:lineRule="auto"/>
        <w:ind w:left="480" w:hanging="480"/>
        <w:rPr>
          <w:rFonts w:asciiTheme="majorBidi" w:hAnsiTheme="majorBidi" w:cstheme="majorBidi"/>
          <w:noProof/>
          <w:sz w:val="20"/>
          <w:szCs w:val="20"/>
        </w:rPr>
      </w:pPr>
      <w:r w:rsidRPr="00A81D86">
        <w:rPr>
          <w:rFonts w:asciiTheme="majorBidi" w:hAnsiTheme="majorBidi" w:cstheme="majorBidi"/>
          <w:noProof/>
          <w:sz w:val="20"/>
          <w:szCs w:val="20"/>
        </w:rPr>
        <w:t xml:space="preserve">Irawan, H., Permata, S., Ramdani, E. A., Jastacia, B., Utama, S., Adbuh, A., Aslamah, A. N., Zaroni, A. N., Shofawati, A., Mustika, M., &amp; Kurlillah, A. (2023). Ekonomi Moneter Islam. </w:t>
      </w:r>
      <w:r w:rsidRPr="00A81D86">
        <w:rPr>
          <w:rFonts w:asciiTheme="majorBidi" w:hAnsiTheme="majorBidi" w:cstheme="majorBidi"/>
          <w:i/>
          <w:iCs/>
          <w:noProof/>
          <w:sz w:val="20"/>
          <w:szCs w:val="20"/>
        </w:rPr>
        <w:t>Az-Zahra Media Society</w:t>
      </w:r>
      <w:r w:rsidRPr="00A81D86">
        <w:rPr>
          <w:rFonts w:asciiTheme="majorBidi" w:hAnsiTheme="majorBidi" w:cstheme="majorBidi"/>
          <w:noProof/>
          <w:sz w:val="20"/>
          <w:szCs w:val="20"/>
        </w:rPr>
        <w:t xml:space="preserve">, </w:t>
      </w:r>
      <w:r w:rsidRPr="00A81D86">
        <w:rPr>
          <w:rFonts w:asciiTheme="majorBidi" w:hAnsiTheme="majorBidi" w:cstheme="majorBidi"/>
          <w:i/>
          <w:iCs/>
          <w:noProof/>
          <w:sz w:val="20"/>
          <w:szCs w:val="20"/>
        </w:rPr>
        <w:t>3</w:t>
      </w:r>
      <w:r w:rsidRPr="00A81D86">
        <w:rPr>
          <w:rFonts w:asciiTheme="majorBidi" w:hAnsiTheme="majorBidi" w:cstheme="majorBidi"/>
          <w:noProof/>
          <w:sz w:val="20"/>
          <w:szCs w:val="20"/>
        </w:rPr>
        <w:t>(1), 10–27. https://medium.com/@arifwicaksanaa/pengertian-use-case-a7e576e1b6bf</w:t>
      </w:r>
    </w:p>
    <w:p w14:paraId="437CE3E8" w14:textId="77777777" w:rsidR="0089715C" w:rsidRPr="00A81D86" w:rsidRDefault="0089715C" w:rsidP="0089715C">
      <w:pPr>
        <w:widowControl w:val="0"/>
        <w:autoSpaceDE w:val="0"/>
        <w:autoSpaceDN w:val="0"/>
        <w:adjustRightInd w:val="0"/>
        <w:spacing w:line="360" w:lineRule="auto"/>
        <w:ind w:left="480" w:hanging="480"/>
        <w:rPr>
          <w:rFonts w:asciiTheme="majorBidi" w:hAnsiTheme="majorBidi" w:cstheme="majorBidi"/>
          <w:noProof/>
          <w:sz w:val="20"/>
          <w:szCs w:val="20"/>
        </w:rPr>
      </w:pPr>
      <w:r w:rsidRPr="00A81D86">
        <w:rPr>
          <w:rFonts w:asciiTheme="majorBidi" w:hAnsiTheme="majorBidi" w:cstheme="majorBidi"/>
          <w:noProof/>
          <w:sz w:val="20"/>
          <w:szCs w:val="20"/>
        </w:rPr>
        <w:t xml:space="preserve">Kurnia, L., &amp; Edwar, A. (2022). PERAN KEBIJAKAN MONETER DALAM MENGENDALIKAN INFLASI DI INDONESIA. </w:t>
      </w:r>
      <w:r w:rsidRPr="00A81D86">
        <w:rPr>
          <w:rFonts w:asciiTheme="majorBidi" w:hAnsiTheme="majorBidi" w:cstheme="majorBidi"/>
          <w:i/>
          <w:iCs/>
          <w:noProof/>
          <w:sz w:val="20"/>
          <w:szCs w:val="20"/>
        </w:rPr>
        <w:t>Tjyybjb.Ac.Cn</w:t>
      </w:r>
      <w:r w:rsidRPr="00A81D86">
        <w:rPr>
          <w:rFonts w:asciiTheme="majorBidi" w:hAnsiTheme="majorBidi" w:cstheme="majorBidi"/>
          <w:noProof/>
          <w:sz w:val="20"/>
          <w:szCs w:val="20"/>
        </w:rPr>
        <w:t xml:space="preserve">, </w:t>
      </w:r>
      <w:r w:rsidRPr="00A81D86">
        <w:rPr>
          <w:rFonts w:asciiTheme="majorBidi" w:hAnsiTheme="majorBidi" w:cstheme="majorBidi"/>
          <w:i/>
          <w:iCs/>
          <w:noProof/>
          <w:sz w:val="20"/>
          <w:szCs w:val="20"/>
        </w:rPr>
        <w:t>27</w:t>
      </w:r>
      <w:r w:rsidRPr="00A81D86">
        <w:rPr>
          <w:rFonts w:asciiTheme="majorBidi" w:hAnsiTheme="majorBidi" w:cstheme="majorBidi"/>
          <w:noProof/>
          <w:sz w:val="20"/>
          <w:szCs w:val="20"/>
        </w:rPr>
        <w:t>(2), 58–66. http://117.74.115.107/index.php/jemasi/article/view/537</w:t>
      </w:r>
    </w:p>
    <w:p w14:paraId="29401187" w14:textId="77777777" w:rsidR="0089715C" w:rsidRPr="00A81D86" w:rsidRDefault="0089715C" w:rsidP="0089715C">
      <w:pPr>
        <w:widowControl w:val="0"/>
        <w:autoSpaceDE w:val="0"/>
        <w:autoSpaceDN w:val="0"/>
        <w:adjustRightInd w:val="0"/>
        <w:spacing w:line="360" w:lineRule="auto"/>
        <w:ind w:left="480" w:hanging="480"/>
        <w:rPr>
          <w:rFonts w:asciiTheme="majorBidi" w:hAnsiTheme="majorBidi" w:cstheme="majorBidi"/>
          <w:noProof/>
          <w:sz w:val="20"/>
          <w:szCs w:val="20"/>
        </w:rPr>
      </w:pPr>
      <w:r w:rsidRPr="00A81D86">
        <w:rPr>
          <w:rFonts w:asciiTheme="majorBidi" w:hAnsiTheme="majorBidi" w:cstheme="majorBidi"/>
          <w:noProof/>
          <w:sz w:val="20"/>
          <w:szCs w:val="20"/>
        </w:rPr>
        <w:t xml:space="preserve">M. Zidny Nafi’ Hasbi. (2019). Dampak Krisis Keuangan Global Terhadap Perbankan Di Indonesia. </w:t>
      </w:r>
      <w:r w:rsidRPr="00A81D86">
        <w:rPr>
          <w:rFonts w:asciiTheme="majorBidi" w:hAnsiTheme="majorBidi" w:cstheme="majorBidi"/>
          <w:i/>
          <w:iCs/>
          <w:noProof/>
          <w:sz w:val="20"/>
          <w:szCs w:val="20"/>
        </w:rPr>
        <w:t>LISAN AL-HAL: Jurnal Pengembangan Pemikiran Dan Kebudayaan</w:t>
      </w:r>
      <w:r w:rsidRPr="00A81D86">
        <w:rPr>
          <w:rFonts w:asciiTheme="majorBidi" w:hAnsiTheme="majorBidi" w:cstheme="majorBidi"/>
          <w:noProof/>
          <w:sz w:val="20"/>
          <w:szCs w:val="20"/>
        </w:rPr>
        <w:t xml:space="preserve">, </w:t>
      </w:r>
      <w:r w:rsidRPr="00A81D86">
        <w:rPr>
          <w:rFonts w:asciiTheme="majorBidi" w:hAnsiTheme="majorBidi" w:cstheme="majorBidi"/>
          <w:i/>
          <w:iCs/>
          <w:noProof/>
          <w:sz w:val="20"/>
          <w:szCs w:val="20"/>
        </w:rPr>
        <w:t>13</w:t>
      </w:r>
      <w:r w:rsidRPr="00A81D86">
        <w:rPr>
          <w:rFonts w:asciiTheme="majorBidi" w:hAnsiTheme="majorBidi" w:cstheme="majorBidi"/>
          <w:noProof/>
          <w:sz w:val="20"/>
          <w:szCs w:val="20"/>
        </w:rPr>
        <w:t>(2), 385–400. https://doi.org/10.35316/lisanalhal.v13i2.602</w:t>
      </w:r>
    </w:p>
    <w:p w14:paraId="19ED1E25" w14:textId="77777777" w:rsidR="0089715C" w:rsidRPr="00A81D86" w:rsidRDefault="0089715C" w:rsidP="0089715C">
      <w:pPr>
        <w:widowControl w:val="0"/>
        <w:autoSpaceDE w:val="0"/>
        <w:autoSpaceDN w:val="0"/>
        <w:adjustRightInd w:val="0"/>
        <w:spacing w:line="360" w:lineRule="auto"/>
        <w:ind w:left="480" w:hanging="480"/>
        <w:rPr>
          <w:rFonts w:asciiTheme="majorBidi" w:hAnsiTheme="majorBidi" w:cstheme="majorBidi"/>
          <w:noProof/>
          <w:sz w:val="20"/>
          <w:szCs w:val="20"/>
        </w:rPr>
      </w:pPr>
      <w:r w:rsidRPr="00A81D86">
        <w:rPr>
          <w:rFonts w:asciiTheme="majorBidi" w:hAnsiTheme="majorBidi" w:cstheme="majorBidi"/>
          <w:noProof/>
          <w:sz w:val="20"/>
          <w:szCs w:val="20"/>
        </w:rPr>
        <w:t xml:space="preserve">Mamun mutho, M. Y., &amp; Anshori, M. (2021). Paradigma Sistem Keuangan Islam Dalam Menghadapi Krisis. </w:t>
      </w:r>
      <w:r w:rsidRPr="00A81D86">
        <w:rPr>
          <w:rFonts w:asciiTheme="majorBidi" w:hAnsiTheme="majorBidi" w:cstheme="majorBidi"/>
          <w:i/>
          <w:iCs/>
          <w:noProof/>
          <w:sz w:val="20"/>
          <w:szCs w:val="20"/>
        </w:rPr>
        <w:t xml:space="preserve">Jurnal Masharif </w:t>
      </w:r>
      <w:r w:rsidRPr="00A81D86">
        <w:rPr>
          <w:rFonts w:asciiTheme="majorBidi" w:hAnsiTheme="majorBidi" w:cstheme="majorBidi"/>
          <w:i/>
          <w:iCs/>
          <w:noProof/>
          <w:sz w:val="20"/>
          <w:szCs w:val="20"/>
        </w:rPr>
        <w:lastRenderedPageBreak/>
        <w:t>Al-Syariah: Jurnal Ekonomi Dan Perbankan Syariah</w:t>
      </w:r>
      <w:r w:rsidRPr="00A81D86">
        <w:rPr>
          <w:rFonts w:asciiTheme="majorBidi" w:hAnsiTheme="majorBidi" w:cstheme="majorBidi"/>
          <w:noProof/>
          <w:sz w:val="20"/>
          <w:szCs w:val="20"/>
        </w:rPr>
        <w:t xml:space="preserve">, </w:t>
      </w:r>
      <w:r w:rsidRPr="00A81D86">
        <w:rPr>
          <w:rFonts w:asciiTheme="majorBidi" w:hAnsiTheme="majorBidi" w:cstheme="majorBidi"/>
          <w:i/>
          <w:iCs/>
          <w:noProof/>
          <w:sz w:val="20"/>
          <w:szCs w:val="20"/>
        </w:rPr>
        <w:t>6</w:t>
      </w:r>
      <w:r w:rsidRPr="00A81D86">
        <w:rPr>
          <w:rFonts w:asciiTheme="majorBidi" w:hAnsiTheme="majorBidi" w:cstheme="majorBidi"/>
          <w:noProof/>
          <w:sz w:val="20"/>
          <w:szCs w:val="20"/>
        </w:rPr>
        <w:t>(3), 658. https://doi.org/10.30651/jms.v6i3.7566</w:t>
      </w:r>
    </w:p>
    <w:p w14:paraId="38AA2A76" w14:textId="77777777" w:rsidR="0089715C" w:rsidRPr="00A81D86" w:rsidRDefault="0089715C" w:rsidP="0089715C">
      <w:pPr>
        <w:widowControl w:val="0"/>
        <w:autoSpaceDE w:val="0"/>
        <w:autoSpaceDN w:val="0"/>
        <w:adjustRightInd w:val="0"/>
        <w:spacing w:line="360" w:lineRule="auto"/>
        <w:ind w:left="480" w:hanging="480"/>
        <w:rPr>
          <w:rFonts w:asciiTheme="majorBidi" w:hAnsiTheme="majorBidi" w:cstheme="majorBidi"/>
          <w:noProof/>
          <w:sz w:val="20"/>
          <w:szCs w:val="20"/>
        </w:rPr>
      </w:pPr>
      <w:r w:rsidRPr="00A81D86">
        <w:rPr>
          <w:rFonts w:asciiTheme="majorBidi" w:hAnsiTheme="majorBidi" w:cstheme="majorBidi"/>
          <w:noProof/>
          <w:sz w:val="20"/>
          <w:szCs w:val="20"/>
        </w:rPr>
        <w:t xml:space="preserve">Permana, Y. H., Nur’aeni, N., &amp; Setiawan, S. (2022). Peran Bank Indonesia dalam Menstabilkan Perekonomian dan Jumlah Uang Beredar Melalui Kebijakan Moneter. </w:t>
      </w:r>
      <w:r w:rsidRPr="00A81D86">
        <w:rPr>
          <w:rFonts w:asciiTheme="majorBidi" w:hAnsiTheme="majorBidi" w:cstheme="majorBidi"/>
          <w:i/>
          <w:iCs/>
          <w:noProof/>
          <w:sz w:val="20"/>
          <w:szCs w:val="20"/>
        </w:rPr>
        <w:t>Jurnal Dimamu</w:t>
      </w:r>
      <w:r w:rsidRPr="00A81D86">
        <w:rPr>
          <w:rFonts w:asciiTheme="majorBidi" w:hAnsiTheme="majorBidi" w:cstheme="majorBidi"/>
          <w:noProof/>
          <w:sz w:val="20"/>
          <w:szCs w:val="20"/>
        </w:rPr>
        <w:t xml:space="preserve">, </w:t>
      </w:r>
      <w:r w:rsidRPr="00A81D86">
        <w:rPr>
          <w:rFonts w:asciiTheme="majorBidi" w:hAnsiTheme="majorBidi" w:cstheme="majorBidi"/>
          <w:i/>
          <w:iCs/>
          <w:noProof/>
          <w:sz w:val="20"/>
          <w:szCs w:val="20"/>
        </w:rPr>
        <w:t>1</w:t>
      </w:r>
      <w:r w:rsidRPr="00A81D86">
        <w:rPr>
          <w:rFonts w:asciiTheme="majorBidi" w:hAnsiTheme="majorBidi" w:cstheme="majorBidi"/>
          <w:noProof/>
          <w:sz w:val="20"/>
          <w:szCs w:val="20"/>
        </w:rPr>
        <w:t>(2), 231–240. https://doi.org/10.32627/dimamu.v1i2.482</w:t>
      </w:r>
    </w:p>
    <w:p w14:paraId="732BD378" w14:textId="77777777" w:rsidR="0089715C" w:rsidRPr="00A81D86" w:rsidRDefault="0089715C" w:rsidP="0089715C">
      <w:pPr>
        <w:widowControl w:val="0"/>
        <w:autoSpaceDE w:val="0"/>
        <w:autoSpaceDN w:val="0"/>
        <w:adjustRightInd w:val="0"/>
        <w:spacing w:line="360" w:lineRule="auto"/>
        <w:ind w:left="480" w:hanging="480"/>
        <w:rPr>
          <w:rFonts w:asciiTheme="majorBidi" w:hAnsiTheme="majorBidi" w:cstheme="majorBidi"/>
          <w:noProof/>
          <w:sz w:val="20"/>
          <w:szCs w:val="20"/>
        </w:rPr>
      </w:pPr>
      <w:r w:rsidRPr="00A81D86">
        <w:rPr>
          <w:rFonts w:asciiTheme="majorBidi" w:hAnsiTheme="majorBidi" w:cstheme="majorBidi"/>
          <w:noProof/>
          <w:sz w:val="20"/>
          <w:szCs w:val="20"/>
        </w:rPr>
        <w:t xml:space="preserve">Rusliani, H. (2018). Ekonomi Syari’ah Solusi Dalam Menghadapi Krisis Moneter (Perbandingan Malaysia – Indonesia). </w:t>
      </w:r>
      <w:r w:rsidRPr="00A81D86">
        <w:rPr>
          <w:rFonts w:asciiTheme="majorBidi" w:hAnsiTheme="majorBidi" w:cstheme="majorBidi"/>
          <w:i/>
          <w:iCs/>
          <w:noProof/>
          <w:sz w:val="20"/>
          <w:szCs w:val="20"/>
        </w:rPr>
        <w:t>Al-Amwal : Jurnal Ekonomi Dan Perbankan Syari’ah</w:t>
      </w:r>
      <w:r w:rsidRPr="00A81D86">
        <w:rPr>
          <w:rFonts w:asciiTheme="majorBidi" w:hAnsiTheme="majorBidi" w:cstheme="majorBidi"/>
          <w:noProof/>
          <w:sz w:val="20"/>
          <w:szCs w:val="20"/>
        </w:rPr>
        <w:t xml:space="preserve">, </w:t>
      </w:r>
      <w:r w:rsidRPr="00A81D86">
        <w:rPr>
          <w:rFonts w:asciiTheme="majorBidi" w:hAnsiTheme="majorBidi" w:cstheme="majorBidi"/>
          <w:i/>
          <w:iCs/>
          <w:noProof/>
          <w:sz w:val="20"/>
          <w:szCs w:val="20"/>
        </w:rPr>
        <w:t>10</w:t>
      </w:r>
      <w:r w:rsidRPr="00A81D86">
        <w:rPr>
          <w:rFonts w:asciiTheme="majorBidi" w:hAnsiTheme="majorBidi" w:cstheme="majorBidi"/>
          <w:noProof/>
          <w:sz w:val="20"/>
          <w:szCs w:val="20"/>
        </w:rPr>
        <w:t>(2), 199. https://doi.org/10.24235/amwal.v10i2.3518</w:t>
      </w:r>
    </w:p>
    <w:p w14:paraId="735CA44B" w14:textId="77777777" w:rsidR="0089715C" w:rsidRPr="00A81D86" w:rsidRDefault="0089715C" w:rsidP="0089715C">
      <w:pPr>
        <w:widowControl w:val="0"/>
        <w:autoSpaceDE w:val="0"/>
        <w:autoSpaceDN w:val="0"/>
        <w:adjustRightInd w:val="0"/>
        <w:spacing w:line="360" w:lineRule="auto"/>
        <w:ind w:left="480" w:hanging="480"/>
        <w:rPr>
          <w:rFonts w:asciiTheme="majorBidi" w:hAnsiTheme="majorBidi" w:cstheme="majorBidi"/>
          <w:noProof/>
          <w:sz w:val="20"/>
          <w:szCs w:val="20"/>
        </w:rPr>
      </w:pPr>
      <w:r w:rsidRPr="00A81D86">
        <w:rPr>
          <w:rFonts w:asciiTheme="majorBidi" w:hAnsiTheme="majorBidi" w:cstheme="majorBidi"/>
          <w:noProof/>
          <w:sz w:val="20"/>
          <w:szCs w:val="20"/>
        </w:rPr>
        <w:t xml:space="preserve">Setiawan, H., Purba Bonaraja, Masrufah, L., Guenette, J. D., Kose, M. A., Sugawara, N., Asnah, A., Dyanasari, D., Aji, A. P., Putri, M., Vionita, M., &amp; Shandy, A. (2021). Kebijakan Moneter dan Fiskal : Studi Kasus pada Krisis Ekonomi Global. </w:t>
      </w:r>
      <w:r w:rsidRPr="00A81D86">
        <w:rPr>
          <w:rFonts w:asciiTheme="majorBidi" w:hAnsiTheme="majorBidi" w:cstheme="majorBidi"/>
          <w:i/>
          <w:iCs/>
          <w:noProof/>
          <w:sz w:val="20"/>
          <w:szCs w:val="20"/>
        </w:rPr>
        <w:t>SSRN Electronic Journal</w:t>
      </w:r>
      <w:r w:rsidRPr="00A81D86">
        <w:rPr>
          <w:rFonts w:asciiTheme="majorBidi" w:hAnsiTheme="majorBidi" w:cstheme="majorBidi"/>
          <w:noProof/>
          <w:sz w:val="20"/>
          <w:szCs w:val="20"/>
        </w:rPr>
        <w:t xml:space="preserve">, </w:t>
      </w:r>
      <w:r w:rsidRPr="00A81D86">
        <w:rPr>
          <w:rFonts w:asciiTheme="majorBidi" w:hAnsiTheme="majorBidi" w:cstheme="majorBidi"/>
          <w:i/>
          <w:iCs/>
          <w:noProof/>
          <w:sz w:val="20"/>
          <w:szCs w:val="20"/>
        </w:rPr>
        <w:t>3</w:t>
      </w:r>
      <w:r w:rsidRPr="00A81D86">
        <w:rPr>
          <w:rFonts w:asciiTheme="majorBidi" w:hAnsiTheme="majorBidi" w:cstheme="majorBidi"/>
          <w:noProof/>
          <w:sz w:val="20"/>
          <w:szCs w:val="20"/>
        </w:rPr>
        <w:t>(1), 38–55. https://ssrn.com/abstract=3786438%0Ahttps://doi.org/10.53948/kasbana.v2i1.37</w:t>
      </w:r>
    </w:p>
    <w:p w14:paraId="4417BB45" w14:textId="77777777" w:rsidR="0089715C" w:rsidRPr="00A81D86" w:rsidRDefault="0089715C" w:rsidP="0089715C">
      <w:pPr>
        <w:widowControl w:val="0"/>
        <w:autoSpaceDE w:val="0"/>
        <w:autoSpaceDN w:val="0"/>
        <w:adjustRightInd w:val="0"/>
        <w:spacing w:line="360" w:lineRule="auto"/>
        <w:ind w:left="480" w:hanging="480"/>
        <w:rPr>
          <w:rFonts w:asciiTheme="majorBidi" w:hAnsiTheme="majorBidi" w:cstheme="majorBidi"/>
          <w:noProof/>
          <w:sz w:val="20"/>
          <w:szCs w:val="20"/>
        </w:rPr>
      </w:pPr>
      <w:r w:rsidRPr="00A81D86">
        <w:rPr>
          <w:rFonts w:asciiTheme="majorBidi" w:hAnsiTheme="majorBidi" w:cstheme="majorBidi"/>
          <w:noProof/>
          <w:sz w:val="20"/>
          <w:szCs w:val="20"/>
        </w:rPr>
        <w:t xml:space="preserve">Shakira, F., Fauziah, N. H., Wirya, S. O. V, &amp; ... (2024). Kebijakan Moneter Menurut Ekonomi Islam Dalam Mengatasi Penyebab Krisis Moneter. </w:t>
      </w:r>
      <w:r w:rsidRPr="00A81D86">
        <w:rPr>
          <w:rFonts w:asciiTheme="majorBidi" w:hAnsiTheme="majorBidi" w:cstheme="majorBidi"/>
          <w:i/>
          <w:iCs/>
          <w:noProof/>
          <w:sz w:val="20"/>
          <w:szCs w:val="20"/>
        </w:rPr>
        <w:t>Brilian Dinamis …</w:t>
      </w:r>
      <w:r w:rsidRPr="00A81D86">
        <w:rPr>
          <w:rFonts w:asciiTheme="majorBidi" w:hAnsiTheme="majorBidi" w:cstheme="majorBidi"/>
          <w:noProof/>
          <w:sz w:val="20"/>
          <w:szCs w:val="20"/>
        </w:rPr>
        <w:t xml:space="preserve">, </w:t>
      </w:r>
      <w:r w:rsidRPr="00A81D86">
        <w:rPr>
          <w:rFonts w:asciiTheme="majorBidi" w:hAnsiTheme="majorBidi" w:cstheme="majorBidi"/>
          <w:i/>
          <w:iCs/>
          <w:noProof/>
          <w:sz w:val="20"/>
          <w:szCs w:val="20"/>
        </w:rPr>
        <w:t>6</w:t>
      </w:r>
      <w:r w:rsidRPr="00A81D86">
        <w:rPr>
          <w:rFonts w:asciiTheme="majorBidi" w:hAnsiTheme="majorBidi" w:cstheme="majorBidi"/>
          <w:noProof/>
          <w:sz w:val="20"/>
          <w:szCs w:val="20"/>
        </w:rPr>
        <w:t>(3), 15–30. https://journalpedia.com/1/index.php/bdaa/article/view/2550%0Ahttps://journalpedia.com/1/index.php/bdaa/article/download/2550/2577</w:t>
      </w:r>
    </w:p>
    <w:p w14:paraId="5D7820CE" w14:textId="77777777" w:rsidR="0089715C" w:rsidRPr="00A81D86" w:rsidRDefault="0089715C" w:rsidP="0089715C">
      <w:pPr>
        <w:widowControl w:val="0"/>
        <w:autoSpaceDE w:val="0"/>
        <w:autoSpaceDN w:val="0"/>
        <w:adjustRightInd w:val="0"/>
        <w:spacing w:line="360" w:lineRule="auto"/>
        <w:ind w:left="480" w:hanging="480"/>
        <w:rPr>
          <w:rFonts w:asciiTheme="majorBidi" w:hAnsiTheme="majorBidi" w:cstheme="majorBidi"/>
          <w:noProof/>
          <w:sz w:val="20"/>
          <w:szCs w:val="20"/>
        </w:rPr>
      </w:pPr>
      <w:r w:rsidRPr="00A81D86">
        <w:rPr>
          <w:rFonts w:asciiTheme="majorBidi" w:hAnsiTheme="majorBidi" w:cstheme="majorBidi"/>
          <w:noProof/>
          <w:sz w:val="20"/>
          <w:szCs w:val="20"/>
        </w:rPr>
        <w:t xml:space="preserve">Sitorus, A. P., Mahlel, Majid, M. S. A., Marliyah, &amp; Handayani, R. (2022). Krisis Keuangan Masa Depan dan Sistem Keuangan Baru. </w:t>
      </w:r>
      <w:r w:rsidRPr="00A81D86">
        <w:rPr>
          <w:rFonts w:asciiTheme="majorBidi" w:hAnsiTheme="majorBidi" w:cstheme="majorBidi"/>
          <w:i/>
          <w:iCs/>
          <w:noProof/>
          <w:sz w:val="20"/>
          <w:szCs w:val="20"/>
        </w:rPr>
        <w:t>Jurnal EMT KITA</w:t>
      </w:r>
      <w:r w:rsidRPr="00A81D86">
        <w:rPr>
          <w:rFonts w:asciiTheme="majorBidi" w:hAnsiTheme="majorBidi" w:cstheme="majorBidi"/>
          <w:noProof/>
          <w:sz w:val="20"/>
          <w:szCs w:val="20"/>
        </w:rPr>
        <w:t xml:space="preserve">, </w:t>
      </w:r>
      <w:r w:rsidRPr="00A81D86">
        <w:rPr>
          <w:rFonts w:asciiTheme="majorBidi" w:hAnsiTheme="majorBidi" w:cstheme="majorBidi"/>
          <w:i/>
          <w:iCs/>
          <w:noProof/>
          <w:sz w:val="20"/>
          <w:szCs w:val="20"/>
        </w:rPr>
        <w:t>6</w:t>
      </w:r>
      <w:r w:rsidRPr="00A81D86">
        <w:rPr>
          <w:rFonts w:asciiTheme="majorBidi" w:hAnsiTheme="majorBidi" w:cstheme="majorBidi"/>
          <w:noProof/>
          <w:sz w:val="20"/>
          <w:szCs w:val="20"/>
        </w:rPr>
        <w:t>(1), 136–146. https://doi.org/10.35870/emt.v6i1.561</w:t>
      </w:r>
    </w:p>
    <w:p w14:paraId="41AC1DAE" w14:textId="071DC788" w:rsidR="00560638" w:rsidRPr="00A81D86" w:rsidRDefault="0020328D" w:rsidP="0089715C">
      <w:pPr>
        <w:widowControl w:val="0"/>
        <w:autoSpaceDE w:val="0"/>
        <w:autoSpaceDN w:val="0"/>
        <w:adjustRightInd w:val="0"/>
        <w:spacing w:line="360" w:lineRule="auto"/>
        <w:ind w:left="480" w:hanging="480"/>
        <w:rPr>
          <w:rFonts w:asciiTheme="majorBidi" w:hAnsiTheme="majorBidi" w:cstheme="majorBidi"/>
          <w:b/>
          <w:bCs/>
          <w:noProof/>
          <w:sz w:val="20"/>
          <w:szCs w:val="20"/>
        </w:rPr>
      </w:pPr>
      <w:r w:rsidRPr="00A81D86">
        <w:rPr>
          <w:rFonts w:asciiTheme="majorBidi" w:hAnsiTheme="majorBidi" w:cstheme="majorBidi"/>
          <w:b/>
          <w:bCs/>
          <w:noProof/>
          <w:sz w:val="20"/>
          <w:szCs w:val="20"/>
        </w:rPr>
        <w:t>Buku :</w:t>
      </w:r>
    </w:p>
    <w:p w14:paraId="648F5766" w14:textId="77777777" w:rsidR="0089715C" w:rsidRPr="00A81D86" w:rsidRDefault="0089715C" w:rsidP="0089715C">
      <w:pPr>
        <w:widowControl w:val="0"/>
        <w:autoSpaceDE w:val="0"/>
        <w:autoSpaceDN w:val="0"/>
        <w:adjustRightInd w:val="0"/>
        <w:spacing w:line="360" w:lineRule="auto"/>
        <w:ind w:left="480" w:hanging="480"/>
        <w:rPr>
          <w:rFonts w:asciiTheme="majorBidi" w:hAnsiTheme="majorBidi" w:cstheme="majorBidi"/>
          <w:noProof/>
          <w:sz w:val="20"/>
          <w:szCs w:val="20"/>
        </w:rPr>
      </w:pPr>
      <w:r w:rsidRPr="00A81D86">
        <w:rPr>
          <w:rFonts w:asciiTheme="majorBidi" w:hAnsiTheme="majorBidi" w:cstheme="majorBidi"/>
          <w:noProof/>
          <w:sz w:val="20"/>
          <w:szCs w:val="20"/>
        </w:rPr>
        <w:t xml:space="preserve">Wibowo, R., &amp; Rahmi, N. A. (2013). Analisis Penyebab Sistemik Krisis Keuangan Di Dunia: Upaya Penyembuhan Fundamental Dengan Pendekatan Ekonomi Islam Dan …. </w:t>
      </w:r>
      <w:r w:rsidRPr="00A81D86">
        <w:rPr>
          <w:rFonts w:asciiTheme="majorBidi" w:hAnsiTheme="majorBidi" w:cstheme="majorBidi"/>
          <w:i/>
          <w:iCs/>
          <w:noProof/>
          <w:sz w:val="20"/>
          <w:szCs w:val="20"/>
        </w:rPr>
        <w:t>Academia.Edu</w:t>
      </w:r>
      <w:r w:rsidRPr="00A81D86">
        <w:rPr>
          <w:rFonts w:asciiTheme="majorBidi" w:hAnsiTheme="majorBidi" w:cstheme="majorBidi"/>
          <w:noProof/>
          <w:sz w:val="20"/>
          <w:szCs w:val="20"/>
        </w:rPr>
        <w:t>. https://www.academia.edu/download/57660164/ANALISIS_PENYEBAB_SISTEMIK_KRISIS_KEUANGAN_DI_DUNIA.pdf</w:t>
      </w:r>
    </w:p>
    <w:p w14:paraId="53DEC395" w14:textId="481A21AE" w:rsidR="00897687" w:rsidRPr="00CB51AC" w:rsidRDefault="00897687" w:rsidP="00E75230">
      <w:pPr>
        <w:pStyle w:val="ListParagraph"/>
        <w:pBdr>
          <w:top w:val="nil"/>
          <w:left w:val="nil"/>
          <w:bottom w:val="nil"/>
          <w:right w:val="nil"/>
          <w:between w:val="nil"/>
        </w:pBdr>
        <w:spacing w:line="360" w:lineRule="auto"/>
        <w:ind w:left="0"/>
        <w:jc w:val="both"/>
        <w:rPr>
          <w:rFonts w:ascii="Times New Roman" w:eastAsia="Times New Roman" w:hAnsi="Times New Roman" w:cs="Times New Roman"/>
          <w:b/>
          <w:bCs/>
          <w:sz w:val="20"/>
          <w:szCs w:val="20"/>
        </w:rPr>
      </w:pPr>
      <w:r w:rsidRPr="00A81D86">
        <w:rPr>
          <w:rFonts w:asciiTheme="majorBidi" w:eastAsia="Times New Roman" w:hAnsiTheme="majorBidi" w:cstheme="majorBidi"/>
          <w:b/>
          <w:bCs/>
          <w:sz w:val="20"/>
          <w:szCs w:val="20"/>
        </w:rPr>
        <w:fldChar w:fldCharType="end"/>
      </w:r>
      <w:r w:rsidR="00C860B9" w:rsidRPr="00CB51AC">
        <w:rPr>
          <w:rFonts w:ascii="Times New Roman" w:hAnsi="Times New Roman" w:cs="Times New Roman"/>
          <w:b/>
          <w:bCs/>
          <w:sz w:val="20"/>
          <w:szCs w:val="20"/>
        </w:rPr>
        <w:t>Internet</w:t>
      </w:r>
      <w:r w:rsidR="00D240C3" w:rsidRPr="00CB51AC">
        <w:rPr>
          <w:rFonts w:ascii="Times New Roman" w:hAnsi="Times New Roman" w:cs="Times New Roman"/>
          <w:b/>
          <w:bCs/>
          <w:sz w:val="20"/>
          <w:szCs w:val="20"/>
        </w:rPr>
        <w:t xml:space="preserve"> </w:t>
      </w:r>
      <w:r w:rsidR="006A1780" w:rsidRPr="00CB51AC">
        <w:rPr>
          <w:rFonts w:ascii="Times New Roman" w:hAnsi="Times New Roman" w:cs="Times New Roman"/>
          <w:b/>
          <w:bCs/>
          <w:sz w:val="20"/>
          <w:szCs w:val="20"/>
        </w:rPr>
        <w:t>:</w:t>
      </w:r>
    </w:p>
    <w:p w14:paraId="35E1401D" w14:textId="5673F804" w:rsidR="00C860B9" w:rsidRPr="00CB51AC" w:rsidRDefault="0035546B" w:rsidP="0020328D">
      <w:pPr>
        <w:spacing w:line="360" w:lineRule="auto"/>
        <w:rPr>
          <w:rFonts w:ascii="Times New Roman" w:hAnsi="Times New Roman" w:cs="Times New Roman"/>
          <w:b/>
          <w:bCs/>
          <w:sz w:val="20"/>
          <w:szCs w:val="20"/>
        </w:rPr>
      </w:pPr>
      <w:hyperlink r:id="rId9" w:history="1">
        <w:r w:rsidR="00897687" w:rsidRPr="00CB51AC">
          <w:rPr>
            <w:rStyle w:val="Hyperlink"/>
            <w:rFonts w:ascii="Times New Roman" w:eastAsia="Times New Roman" w:hAnsi="Times New Roman" w:cs="Times New Roman"/>
            <w:bCs/>
            <w:sz w:val="20"/>
            <w:szCs w:val="20"/>
          </w:rPr>
          <w:t>https://www.bi.go.id/id/fungsi-utama/stabilitas-sistem-keuangan/instrumen</w:t>
        </w:r>
      </w:hyperlink>
      <w:r w:rsidR="00E36B9A" w:rsidRPr="00CB51AC">
        <w:rPr>
          <w:rFonts w:ascii="Times New Roman" w:eastAsia="Times New Roman" w:hAnsi="Times New Roman" w:cs="Times New Roman"/>
          <w:bCs/>
          <w:sz w:val="20"/>
          <w:szCs w:val="20"/>
        </w:rPr>
        <w:t xml:space="preserve"> </w:t>
      </w:r>
      <w:r w:rsidR="00C860B9" w:rsidRPr="00CB51AC">
        <w:rPr>
          <w:rFonts w:ascii="Times New Roman" w:eastAsia="Times New Roman" w:hAnsi="Times New Roman" w:cs="Times New Roman"/>
          <w:bCs/>
          <w:sz w:val="20"/>
          <w:szCs w:val="20"/>
        </w:rPr>
        <w:t>makroprudensial/default.aspx</w:t>
      </w:r>
    </w:p>
    <w:sectPr w:rsidR="00C860B9" w:rsidRPr="00CB51AC" w:rsidSect="00F335C6">
      <w:footerReference w:type="default" r:id="rId10"/>
      <w:pgSz w:w="11909" w:h="16834"/>
      <w:pgMar w:top="1134" w:right="851" w:bottom="1281" w:left="851" w:header="720" w:footer="720" w:gutter="0"/>
      <w:pgNumType w:start="7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1EE0F" w14:textId="77777777" w:rsidR="0035546B" w:rsidRDefault="0035546B" w:rsidP="00AB31F3">
      <w:pPr>
        <w:spacing w:line="240" w:lineRule="auto"/>
      </w:pPr>
      <w:r>
        <w:separator/>
      </w:r>
    </w:p>
  </w:endnote>
  <w:endnote w:type="continuationSeparator" w:id="0">
    <w:p w14:paraId="0ABB4033" w14:textId="77777777" w:rsidR="0035546B" w:rsidRDefault="0035546B" w:rsidP="00AB31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3386576"/>
      <w:docPartObj>
        <w:docPartGallery w:val="Page Numbers (Bottom of Page)"/>
        <w:docPartUnique/>
      </w:docPartObj>
    </w:sdtPr>
    <w:sdtEndPr>
      <w:rPr>
        <w:noProof/>
      </w:rPr>
    </w:sdtEndPr>
    <w:sdtContent>
      <w:p w14:paraId="1B50CEA4" w14:textId="5176DC89" w:rsidR="000B2484" w:rsidRDefault="000B248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A661F7" w14:textId="77777777" w:rsidR="000B2484" w:rsidRDefault="000B24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A3A7D9" w14:textId="77777777" w:rsidR="0035546B" w:rsidRDefault="0035546B" w:rsidP="00AB31F3">
      <w:pPr>
        <w:spacing w:line="240" w:lineRule="auto"/>
      </w:pPr>
      <w:r>
        <w:separator/>
      </w:r>
    </w:p>
  </w:footnote>
  <w:footnote w:type="continuationSeparator" w:id="0">
    <w:p w14:paraId="737B9BDC" w14:textId="77777777" w:rsidR="0035546B" w:rsidRDefault="0035546B" w:rsidP="00AB31F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A1D05"/>
    <w:multiLevelType w:val="multilevel"/>
    <w:tmpl w:val="17D0E75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87B75D6"/>
    <w:multiLevelType w:val="hybridMultilevel"/>
    <w:tmpl w:val="236EB0B6"/>
    <w:lvl w:ilvl="0" w:tplc="38090017">
      <w:start w:val="1"/>
      <w:numFmt w:val="lowerLetter"/>
      <w:lvlText w:val="%1)"/>
      <w:lvlJc w:val="left"/>
      <w:pPr>
        <w:ind w:left="1080" w:hanging="360"/>
      </w:pPr>
      <w:rPr>
        <w:rFonts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2" w15:restartNumberingAfterBreak="0">
    <w:nsid w:val="088040FA"/>
    <w:multiLevelType w:val="hybridMultilevel"/>
    <w:tmpl w:val="3ABA3E24"/>
    <w:lvl w:ilvl="0" w:tplc="38090001">
      <w:start w:val="1"/>
      <w:numFmt w:val="bullet"/>
      <w:lvlText w:val=""/>
      <w:lvlJc w:val="left"/>
      <w:pPr>
        <w:ind w:left="1512" w:hanging="360"/>
      </w:pPr>
      <w:rPr>
        <w:rFonts w:ascii="Symbol" w:hAnsi="Symbol" w:hint="default"/>
      </w:rPr>
    </w:lvl>
    <w:lvl w:ilvl="1" w:tplc="38090003" w:tentative="1">
      <w:start w:val="1"/>
      <w:numFmt w:val="bullet"/>
      <w:lvlText w:val="o"/>
      <w:lvlJc w:val="left"/>
      <w:pPr>
        <w:ind w:left="2232" w:hanging="360"/>
      </w:pPr>
      <w:rPr>
        <w:rFonts w:ascii="Courier New" w:hAnsi="Courier New" w:cs="Courier New" w:hint="default"/>
      </w:rPr>
    </w:lvl>
    <w:lvl w:ilvl="2" w:tplc="38090005" w:tentative="1">
      <w:start w:val="1"/>
      <w:numFmt w:val="bullet"/>
      <w:lvlText w:val=""/>
      <w:lvlJc w:val="left"/>
      <w:pPr>
        <w:ind w:left="2952" w:hanging="360"/>
      </w:pPr>
      <w:rPr>
        <w:rFonts w:ascii="Wingdings" w:hAnsi="Wingdings" w:hint="default"/>
      </w:rPr>
    </w:lvl>
    <w:lvl w:ilvl="3" w:tplc="38090001">
      <w:start w:val="1"/>
      <w:numFmt w:val="bullet"/>
      <w:lvlText w:val=""/>
      <w:lvlJc w:val="left"/>
      <w:pPr>
        <w:ind w:left="3672" w:hanging="360"/>
      </w:pPr>
      <w:rPr>
        <w:rFonts w:ascii="Symbol" w:hAnsi="Symbol" w:hint="default"/>
      </w:rPr>
    </w:lvl>
    <w:lvl w:ilvl="4" w:tplc="38090003" w:tentative="1">
      <w:start w:val="1"/>
      <w:numFmt w:val="bullet"/>
      <w:lvlText w:val="o"/>
      <w:lvlJc w:val="left"/>
      <w:pPr>
        <w:ind w:left="4392" w:hanging="360"/>
      </w:pPr>
      <w:rPr>
        <w:rFonts w:ascii="Courier New" w:hAnsi="Courier New" w:cs="Courier New" w:hint="default"/>
      </w:rPr>
    </w:lvl>
    <w:lvl w:ilvl="5" w:tplc="38090005" w:tentative="1">
      <w:start w:val="1"/>
      <w:numFmt w:val="bullet"/>
      <w:lvlText w:val=""/>
      <w:lvlJc w:val="left"/>
      <w:pPr>
        <w:ind w:left="5112" w:hanging="360"/>
      </w:pPr>
      <w:rPr>
        <w:rFonts w:ascii="Wingdings" w:hAnsi="Wingdings" w:hint="default"/>
      </w:rPr>
    </w:lvl>
    <w:lvl w:ilvl="6" w:tplc="38090001" w:tentative="1">
      <w:start w:val="1"/>
      <w:numFmt w:val="bullet"/>
      <w:lvlText w:val=""/>
      <w:lvlJc w:val="left"/>
      <w:pPr>
        <w:ind w:left="5832" w:hanging="360"/>
      </w:pPr>
      <w:rPr>
        <w:rFonts w:ascii="Symbol" w:hAnsi="Symbol" w:hint="default"/>
      </w:rPr>
    </w:lvl>
    <w:lvl w:ilvl="7" w:tplc="38090003" w:tentative="1">
      <w:start w:val="1"/>
      <w:numFmt w:val="bullet"/>
      <w:lvlText w:val="o"/>
      <w:lvlJc w:val="left"/>
      <w:pPr>
        <w:ind w:left="6552" w:hanging="360"/>
      </w:pPr>
      <w:rPr>
        <w:rFonts w:ascii="Courier New" w:hAnsi="Courier New" w:cs="Courier New" w:hint="default"/>
      </w:rPr>
    </w:lvl>
    <w:lvl w:ilvl="8" w:tplc="38090005" w:tentative="1">
      <w:start w:val="1"/>
      <w:numFmt w:val="bullet"/>
      <w:lvlText w:val=""/>
      <w:lvlJc w:val="left"/>
      <w:pPr>
        <w:ind w:left="7272" w:hanging="360"/>
      </w:pPr>
      <w:rPr>
        <w:rFonts w:ascii="Wingdings" w:hAnsi="Wingdings" w:hint="default"/>
      </w:rPr>
    </w:lvl>
  </w:abstractNum>
  <w:abstractNum w:abstractNumId="3" w15:restartNumberingAfterBreak="0">
    <w:nsid w:val="14234316"/>
    <w:multiLevelType w:val="multilevel"/>
    <w:tmpl w:val="D8663A6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18C44B8D"/>
    <w:multiLevelType w:val="multilevel"/>
    <w:tmpl w:val="9F80A0F4"/>
    <w:lvl w:ilvl="0">
      <w:start w:val="1"/>
      <w:numFmt w:val="lowerLetter"/>
      <w:lvlText w:val="%1."/>
      <w:lvlJc w:val="left"/>
      <w:pPr>
        <w:ind w:left="1440" w:hanging="360"/>
      </w:pPr>
      <w:rPr>
        <w:rFonts w:ascii="Times New Roman" w:eastAsia="Times New Roman" w:hAnsi="Times New Roman" w:cs="Times New Roman"/>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5" w15:restartNumberingAfterBreak="0">
    <w:nsid w:val="19C00C0D"/>
    <w:multiLevelType w:val="hybridMultilevel"/>
    <w:tmpl w:val="E4787F80"/>
    <w:lvl w:ilvl="0" w:tplc="5858BE5A">
      <w:start w:val="1"/>
      <w:numFmt w:val="decimal"/>
      <w:lvlText w:val="%1."/>
      <w:lvlJc w:val="left"/>
      <w:pPr>
        <w:ind w:left="1122" w:hanging="360"/>
      </w:pPr>
      <w:rPr>
        <w:rFonts w:hint="default"/>
      </w:rPr>
    </w:lvl>
    <w:lvl w:ilvl="1" w:tplc="38090019" w:tentative="1">
      <w:start w:val="1"/>
      <w:numFmt w:val="lowerLetter"/>
      <w:lvlText w:val="%2."/>
      <w:lvlJc w:val="left"/>
      <w:pPr>
        <w:ind w:left="1842" w:hanging="360"/>
      </w:pPr>
    </w:lvl>
    <w:lvl w:ilvl="2" w:tplc="3809001B" w:tentative="1">
      <w:start w:val="1"/>
      <w:numFmt w:val="lowerRoman"/>
      <w:lvlText w:val="%3."/>
      <w:lvlJc w:val="right"/>
      <w:pPr>
        <w:ind w:left="2562" w:hanging="180"/>
      </w:pPr>
    </w:lvl>
    <w:lvl w:ilvl="3" w:tplc="3809000F" w:tentative="1">
      <w:start w:val="1"/>
      <w:numFmt w:val="decimal"/>
      <w:lvlText w:val="%4."/>
      <w:lvlJc w:val="left"/>
      <w:pPr>
        <w:ind w:left="3282" w:hanging="360"/>
      </w:pPr>
    </w:lvl>
    <w:lvl w:ilvl="4" w:tplc="38090019" w:tentative="1">
      <w:start w:val="1"/>
      <w:numFmt w:val="lowerLetter"/>
      <w:lvlText w:val="%5."/>
      <w:lvlJc w:val="left"/>
      <w:pPr>
        <w:ind w:left="4002" w:hanging="360"/>
      </w:pPr>
    </w:lvl>
    <w:lvl w:ilvl="5" w:tplc="3809001B" w:tentative="1">
      <w:start w:val="1"/>
      <w:numFmt w:val="lowerRoman"/>
      <w:lvlText w:val="%6."/>
      <w:lvlJc w:val="right"/>
      <w:pPr>
        <w:ind w:left="4722" w:hanging="180"/>
      </w:pPr>
    </w:lvl>
    <w:lvl w:ilvl="6" w:tplc="3809000F" w:tentative="1">
      <w:start w:val="1"/>
      <w:numFmt w:val="decimal"/>
      <w:lvlText w:val="%7."/>
      <w:lvlJc w:val="left"/>
      <w:pPr>
        <w:ind w:left="5442" w:hanging="360"/>
      </w:pPr>
    </w:lvl>
    <w:lvl w:ilvl="7" w:tplc="38090019" w:tentative="1">
      <w:start w:val="1"/>
      <w:numFmt w:val="lowerLetter"/>
      <w:lvlText w:val="%8."/>
      <w:lvlJc w:val="left"/>
      <w:pPr>
        <w:ind w:left="6162" w:hanging="360"/>
      </w:pPr>
    </w:lvl>
    <w:lvl w:ilvl="8" w:tplc="3809001B" w:tentative="1">
      <w:start w:val="1"/>
      <w:numFmt w:val="lowerRoman"/>
      <w:lvlText w:val="%9."/>
      <w:lvlJc w:val="right"/>
      <w:pPr>
        <w:ind w:left="6882" w:hanging="180"/>
      </w:pPr>
    </w:lvl>
  </w:abstractNum>
  <w:abstractNum w:abstractNumId="6" w15:restartNumberingAfterBreak="0">
    <w:nsid w:val="235F221D"/>
    <w:multiLevelType w:val="hybridMultilevel"/>
    <w:tmpl w:val="F5242AAA"/>
    <w:lvl w:ilvl="0" w:tplc="38090001">
      <w:start w:val="1"/>
      <w:numFmt w:val="bullet"/>
      <w:lvlText w:val=""/>
      <w:lvlJc w:val="left"/>
      <w:pPr>
        <w:ind w:left="1470" w:hanging="360"/>
      </w:pPr>
      <w:rPr>
        <w:rFonts w:ascii="Symbol" w:hAnsi="Symbol" w:hint="default"/>
      </w:rPr>
    </w:lvl>
    <w:lvl w:ilvl="1" w:tplc="38090003" w:tentative="1">
      <w:start w:val="1"/>
      <w:numFmt w:val="bullet"/>
      <w:lvlText w:val="o"/>
      <w:lvlJc w:val="left"/>
      <w:pPr>
        <w:ind w:left="2190" w:hanging="360"/>
      </w:pPr>
      <w:rPr>
        <w:rFonts w:ascii="Courier New" w:hAnsi="Courier New" w:cs="Courier New" w:hint="default"/>
      </w:rPr>
    </w:lvl>
    <w:lvl w:ilvl="2" w:tplc="38090005" w:tentative="1">
      <w:start w:val="1"/>
      <w:numFmt w:val="bullet"/>
      <w:lvlText w:val=""/>
      <w:lvlJc w:val="left"/>
      <w:pPr>
        <w:ind w:left="2910" w:hanging="360"/>
      </w:pPr>
      <w:rPr>
        <w:rFonts w:ascii="Wingdings" w:hAnsi="Wingdings" w:hint="default"/>
      </w:rPr>
    </w:lvl>
    <w:lvl w:ilvl="3" w:tplc="38090001" w:tentative="1">
      <w:start w:val="1"/>
      <w:numFmt w:val="bullet"/>
      <w:lvlText w:val=""/>
      <w:lvlJc w:val="left"/>
      <w:pPr>
        <w:ind w:left="3630" w:hanging="360"/>
      </w:pPr>
      <w:rPr>
        <w:rFonts w:ascii="Symbol" w:hAnsi="Symbol" w:hint="default"/>
      </w:rPr>
    </w:lvl>
    <w:lvl w:ilvl="4" w:tplc="38090003" w:tentative="1">
      <w:start w:val="1"/>
      <w:numFmt w:val="bullet"/>
      <w:lvlText w:val="o"/>
      <w:lvlJc w:val="left"/>
      <w:pPr>
        <w:ind w:left="4350" w:hanging="360"/>
      </w:pPr>
      <w:rPr>
        <w:rFonts w:ascii="Courier New" w:hAnsi="Courier New" w:cs="Courier New" w:hint="default"/>
      </w:rPr>
    </w:lvl>
    <w:lvl w:ilvl="5" w:tplc="38090005" w:tentative="1">
      <w:start w:val="1"/>
      <w:numFmt w:val="bullet"/>
      <w:lvlText w:val=""/>
      <w:lvlJc w:val="left"/>
      <w:pPr>
        <w:ind w:left="5070" w:hanging="360"/>
      </w:pPr>
      <w:rPr>
        <w:rFonts w:ascii="Wingdings" w:hAnsi="Wingdings" w:hint="default"/>
      </w:rPr>
    </w:lvl>
    <w:lvl w:ilvl="6" w:tplc="38090001" w:tentative="1">
      <w:start w:val="1"/>
      <w:numFmt w:val="bullet"/>
      <w:lvlText w:val=""/>
      <w:lvlJc w:val="left"/>
      <w:pPr>
        <w:ind w:left="5790" w:hanging="360"/>
      </w:pPr>
      <w:rPr>
        <w:rFonts w:ascii="Symbol" w:hAnsi="Symbol" w:hint="default"/>
      </w:rPr>
    </w:lvl>
    <w:lvl w:ilvl="7" w:tplc="38090003" w:tentative="1">
      <w:start w:val="1"/>
      <w:numFmt w:val="bullet"/>
      <w:lvlText w:val="o"/>
      <w:lvlJc w:val="left"/>
      <w:pPr>
        <w:ind w:left="6510" w:hanging="360"/>
      </w:pPr>
      <w:rPr>
        <w:rFonts w:ascii="Courier New" w:hAnsi="Courier New" w:cs="Courier New" w:hint="default"/>
      </w:rPr>
    </w:lvl>
    <w:lvl w:ilvl="8" w:tplc="38090005" w:tentative="1">
      <w:start w:val="1"/>
      <w:numFmt w:val="bullet"/>
      <w:lvlText w:val=""/>
      <w:lvlJc w:val="left"/>
      <w:pPr>
        <w:ind w:left="7230" w:hanging="360"/>
      </w:pPr>
      <w:rPr>
        <w:rFonts w:ascii="Wingdings" w:hAnsi="Wingdings" w:hint="default"/>
      </w:rPr>
    </w:lvl>
  </w:abstractNum>
  <w:abstractNum w:abstractNumId="7" w15:restartNumberingAfterBreak="0">
    <w:nsid w:val="29F846CC"/>
    <w:multiLevelType w:val="multilevel"/>
    <w:tmpl w:val="6308811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2C876C54"/>
    <w:multiLevelType w:val="hybridMultilevel"/>
    <w:tmpl w:val="45EE0C16"/>
    <w:lvl w:ilvl="0" w:tplc="38090001">
      <w:start w:val="1"/>
      <w:numFmt w:val="bullet"/>
      <w:lvlText w:val=""/>
      <w:lvlJc w:val="left"/>
      <w:pPr>
        <w:ind w:left="1512" w:hanging="360"/>
      </w:pPr>
      <w:rPr>
        <w:rFonts w:ascii="Symbol" w:hAnsi="Symbol" w:hint="default"/>
      </w:rPr>
    </w:lvl>
    <w:lvl w:ilvl="1" w:tplc="38090003" w:tentative="1">
      <w:start w:val="1"/>
      <w:numFmt w:val="bullet"/>
      <w:lvlText w:val="o"/>
      <w:lvlJc w:val="left"/>
      <w:pPr>
        <w:ind w:left="2232" w:hanging="360"/>
      </w:pPr>
      <w:rPr>
        <w:rFonts w:ascii="Courier New" w:hAnsi="Courier New" w:cs="Courier New" w:hint="default"/>
      </w:rPr>
    </w:lvl>
    <w:lvl w:ilvl="2" w:tplc="38090005" w:tentative="1">
      <w:start w:val="1"/>
      <w:numFmt w:val="bullet"/>
      <w:lvlText w:val=""/>
      <w:lvlJc w:val="left"/>
      <w:pPr>
        <w:ind w:left="2952" w:hanging="360"/>
      </w:pPr>
      <w:rPr>
        <w:rFonts w:ascii="Wingdings" w:hAnsi="Wingdings" w:hint="default"/>
      </w:rPr>
    </w:lvl>
    <w:lvl w:ilvl="3" w:tplc="38090001" w:tentative="1">
      <w:start w:val="1"/>
      <w:numFmt w:val="bullet"/>
      <w:lvlText w:val=""/>
      <w:lvlJc w:val="left"/>
      <w:pPr>
        <w:ind w:left="3672" w:hanging="360"/>
      </w:pPr>
      <w:rPr>
        <w:rFonts w:ascii="Symbol" w:hAnsi="Symbol" w:hint="default"/>
      </w:rPr>
    </w:lvl>
    <w:lvl w:ilvl="4" w:tplc="38090003" w:tentative="1">
      <w:start w:val="1"/>
      <w:numFmt w:val="bullet"/>
      <w:lvlText w:val="o"/>
      <w:lvlJc w:val="left"/>
      <w:pPr>
        <w:ind w:left="4392" w:hanging="360"/>
      </w:pPr>
      <w:rPr>
        <w:rFonts w:ascii="Courier New" w:hAnsi="Courier New" w:cs="Courier New" w:hint="default"/>
      </w:rPr>
    </w:lvl>
    <w:lvl w:ilvl="5" w:tplc="38090005" w:tentative="1">
      <w:start w:val="1"/>
      <w:numFmt w:val="bullet"/>
      <w:lvlText w:val=""/>
      <w:lvlJc w:val="left"/>
      <w:pPr>
        <w:ind w:left="5112" w:hanging="360"/>
      </w:pPr>
      <w:rPr>
        <w:rFonts w:ascii="Wingdings" w:hAnsi="Wingdings" w:hint="default"/>
      </w:rPr>
    </w:lvl>
    <w:lvl w:ilvl="6" w:tplc="38090001" w:tentative="1">
      <w:start w:val="1"/>
      <w:numFmt w:val="bullet"/>
      <w:lvlText w:val=""/>
      <w:lvlJc w:val="left"/>
      <w:pPr>
        <w:ind w:left="5832" w:hanging="360"/>
      </w:pPr>
      <w:rPr>
        <w:rFonts w:ascii="Symbol" w:hAnsi="Symbol" w:hint="default"/>
      </w:rPr>
    </w:lvl>
    <w:lvl w:ilvl="7" w:tplc="38090003" w:tentative="1">
      <w:start w:val="1"/>
      <w:numFmt w:val="bullet"/>
      <w:lvlText w:val="o"/>
      <w:lvlJc w:val="left"/>
      <w:pPr>
        <w:ind w:left="6552" w:hanging="360"/>
      </w:pPr>
      <w:rPr>
        <w:rFonts w:ascii="Courier New" w:hAnsi="Courier New" w:cs="Courier New" w:hint="default"/>
      </w:rPr>
    </w:lvl>
    <w:lvl w:ilvl="8" w:tplc="38090005" w:tentative="1">
      <w:start w:val="1"/>
      <w:numFmt w:val="bullet"/>
      <w:lvlText w:val=""/>
      <w:lvlJc w:val="left"/>
      <w:pPr>
        <w:ind w:left="7272" w:hanging="360"/>
      </w:pPr>
      <w:rPr>
        <w:rFonts w:ascii="Wingdings" w:hAnsi="Wingdings" w:hint="default"/>
      </w:rPr>
    </w:lvl>
  </w:abstractNum>
  <w:abstractNum w:abstractNumId="9" w15:restartNumberingAfterBreak="0">
    <w:nsid w:val="2CDA6BD0"/>
    <w:multiLevelType w:val="hybridMultilevel"/>
    <w:tmpl w:val="2A707F5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34822363"/>
    <w:multiLevelType w:val="hybridMultilevel"/>
    <w:tmpl w:val="68EE0AB4"/>
    <w:lvl w:ilvl="0" w:tplc="1590A5DC">
      <w:numFmt w:val="bullet"/>
      <w:lvlText w:val="·"/>
      <w:lvlJc w:val="left"/>
      <w:pPr>
        <w:ind w:left="750" w:hanging="390"/>
      </w:pPr>
      <w:rPr>
        <w:rFonts w:ascii="Arial" w:eastAsia="Arial" w:hAnsi="Arial" w:cs="Arial" w:hint="default"/>
        <w:b w:val="0"/>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1" w15:restartNumberingAfterBreak="0">
    <w:nsid w:val="3503767C"/>
    <w:multiLevelType w:val="hybridMultilevel"/>
    <w:tmpl w:val="2D662DC2"/>
    <w:lvl w:ilvl="0" w:tplc="38090019">
      <w:start w:val="3"/>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360525BE"/>
    <w:multiLevelType w:val="hybridMultilevel"/>
    <w:tmpl w:val="40AA224A"/>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3" w15:restartNumberingAfterBreak="0">
    <w:nsid w:val="36F7503E"/>
    <w:multiLevelType w:val="multilevel"/>
    <w:tmpl w:val="3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EC82F29"/>
    <w:multiLevelType w:val="hybridMultilevel"/>
    <w:tmpl w:val="8216E73E"/>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48593BDE"/>
    <w:multiLevelType w:val="hybridMultilevel"/>
    <w:tmpl w:val="EA6E3DA2"/>
    <w:lvl w:ilvl="0" w:tplc="38090001">
      <w:start w:val="1"/>
      <w:numFmt w:val="bullet"/>
      <w:lvlText w:val=""/>
      <w:lvlJc w:val="left"/>
      <w:pPr>
        <w:ind w:left="2160" w:hanging="360"/>
      </w:pPr>
      <w:rPr>
        <w:rFonts w:ascii="Symbol" w:hAnsi="Symbol" w:hint="default"/>
      </w:rPr>
    </w:lvl>
    <w:lvl w:ilvl="1" w:tplc="38090003" w:tentative="1">
      <w:start w:val="1"/>
      <w:numFmt w:val="bullet"/>
      <w:lvlText w:val="o"/>
      <w:lvlJc w:val="left"/>
      <w:pPr>
        <w:ind w:left="2880" w:hanging="360"/>
      </w:pPr>
      <w:rPr>
        <w:rFonts w:ascii="Courier New" w:hAnsi="Courier New" w:cs="Courier New" w:hint="default"/>
      </w:rPr>
    </w:lvl>
    <w:lvl w:ilvl="2" w:tplc="38090005" w:tentative="1">
      <w:start w:val="1"/>
      <w:numFmt w:val="bullet"/>
      <w:lvlText w:val=""/>
      <w:lvlJc w:val="left"/>
      <w:pPr>
        <w:ind w:left="3600" w:hanging="360"/>
      </w:pPr>
      <w:rPr>
        <w:rFonts w:ascii="Wingdings" w:hAnsi="Wingdings" w:hint="default"/>
      </w:rPr>
    </w:lvl>
    <w:lvl w:ilvl="3" w:tplc="38090001" w:tentative="1">
      <w:start w:val="1"/>
      <w:numFmt w:val="bullet"/>
      <w:lvlText w:val=""/>
      <w:lvlJc w:val="left"/>
      <w:pPr>
        <w:ind w:left="4320" w:hanging="360"/>
      </w:pPr>
      <w:rPr>
        <w:rFonts w:ascii="Symbol" w:hAnsi="Symbol" w:hint="default"/>
      </w:rPr>
    </w:lvl>
    <w:lvl w:ilvl="4" w:tplc="38090003" w:tentative="1">
      <w:start w:val="1"/>
      <w:numFmt w:val="bullet"/>
      <w:lvlText w:val="o"/>
      <w:lvlJc w:val="left"/>
      <w:pPr>
        <w:ind w:left="5040" w:hanging="360"/>
      </w:pPr>
      <w:rPr>
        <w:rFonts w:ascii="Courier New" w:hAnsi="Courier New" w:cs="Courier New" w:hint="default"/>
      </w:rPr>
    </w:lvl>
    <w:lvl w:ilvl="5" w:tplc="38090005" w:tentative="1">
      <w:start w:val="1"/>
      <w:numFmt w:val="bullet"/>
      <w:lvlText w:val=""/>
      <w:lvlJc w:val="left"/>
      <w:pPr>
        <w:ind w:left="5760" w:hanging="360"/>
      </w:pPr>
      <w:rPr>
        <w:rFonts w:ascii="Wingdings" w:hAnsi="Wingdings" w:hint="default"/>
      </w:rPr>
    </w:lvl>
    <w:lvl w:ilvl="6" w:tplc="38090001" w:tentative="1">
      <w:start w:val="1"/>
      <w:numFmt w:val="bullet"/>
      <w:lvlText w:val=""/>
      <w:lvlJc w:val="left"/>
      <w:pPr>
        <w:ind w:left="6480" w:hanging="360"/>
      </w:pPr>
      <w:rPr>
        <w:rFonts w:ascii="Symbol" w:hAnsi="Symbol" w:hint="default"/>
      </w:rPr>
    </w:lvl>
    <w:lvl w:ilvl="7" w:tplc="38090003" w:tentative="1">
      <w:start w:val="1"/>
      <w:numFmt w:val="bullet"/>
      <w:lvlText w:val="o"/>
      <w:lvlJc w:val="left"/>
      <w:pPr>
        <w:ind w:left="7200" w:hanging="360"/>
      </w:pPr>
      <w:rPr>
        <w:rFonts w:ascii="Courier New" w:hAnsi="Courier New" w:cs="Courier New" w:hint="default"/>
      </w:rPr>
    </w:lvl>
    <w:lvl w:ilvl="8" w:tplc="38090005" w:tentative="1">
      <w:start w:val="1"/>
      <w:numFmt w:val="bullet"/>
      <w:lvlText w:val=""/>
      <w:lvlJc w:val="left"/>
      <w:pPr>
        <w:ind w:left="7920" w:hanging="360"/>
      </w:pPr>
      <w:rPr>
        <w:rFonts w:ascii="Wingdings" w:hAnsi="Wingdings" w:hint="default"/>
      </w:rPr>
    </w:lvl>
  </w:abstractNum>
  <w:abstractNum w:abstractNumId="16" w15:restartNumberingAfterBreak="0">
    <w:nsid w:val="4C6A3E94"/>
    <w:multiLevelType w:val="hybridMultilevel"/>
    <w:tmpl w:val="D4A08A0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7" w15:restartNumberingAfterBreak="0">
    <w:nsid w:val="4E7D450A"/>
    <w:multiLevelType w:val="hybridMultilevel"/>
    <w:tmpl w:val="BBDC7474"/>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8" w15:restartNumberingAfterBreak="0">
    <w:nsid w:val="4F2E63E6"/>
    <w:multiLevelType w:val="multilevel"/>
    <w:tmpl w:val="5D04F15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9" w15:restartNumberingAfterBreak="0">
    <w:nsid w:val="4F32081A"/>
    <w:multiLevelType w:val="hybridMultilevel"/>
    <w:tmpl w:val="1222E4F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0" w15:restartNumberingAfterBreak="0">
    <w:nsid w:val="595E268E"/>
    <w:multiLevelType w:val="multilevel"/>
    <w:tmpl w:val="38B628A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F796148"/>
    <w:multiLevelType w:val="multilevel"/>
    <w:tmpl w:val="BF4AF88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5F9E02E0"/>
    <w:multiLevelType w:val="hybridMultilevel"/>
    <w:tmpl w:val="C5167852"/>
    <w:lvl w:ilvl="0" w:tplc="38090019">
      <w:start w:val="1"/>
      <w:numFmt w:val="lowerLetter"/>
      <w:lvlText w:val="%1."/>
      <w:lvlJc w:val="left"/>
      <w:pPr>
        <w:ind w:left="1069" w:hanging="360"/>
      </w:p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23" w15:restartNumberingAfterBreak="0">
    <w:nsid w:val="65373678"/>
    <w:multiLevelType w:val="hybridMultilevel"/>
    <w:tmpl w:val="A17EEF12"/>
    <w:lvl w:ilvl="0" w:tplc="38090001">
      <w:start w:val="1"/>
      <w:numFmt w:val="bullet"/>
      <w:lvlText w:val=""/>
      <w:lvlJc w:val="left"/>
      <w:pPr>
        <w:ind w:left="1512" w:hanging="360"/>
      </w:pPr>
      <w:rPr>
        <w:rFonts w:ascii="Symbol" w:hAnsi="Symbol" w:hint="default"/>
      </w:rPr>
    </w:lvl>
    <w:lvl w:ilvl="1" w:tplc="38090003" w:tentative="1">
      <w:start w:val="1"/>
      <w:numFmt w:val="bullet"/>
      <w:lvlText w:val="o"/>
      <w:lvlJc w:val="left"/>
      <w:pPr>
        <w:ind w:left="2232" w:hanging="360"/>
      </w:pPr>
      <w:rPr>
        <w:rFonts w:ascii="Courier New" w:hAnsi="Courier New" w:cs="Courier New" w:hint="default"/>
      </w:rPr>
    </w:lvl>
    <w:lvl w:ilvl="2" w:tplc="38090005" w:tentative="1">
      <w:start w:val="1"/>
      <w:numFmt w:val="bullet"/>
      <w:lvlText w:val=""/>
      <w:lvlJc w:val="left"/>
      <w:pPr>
        <w:ind w:left="2952" w:hanging="360"/>
      </w:pPr>
      <w:rPr>
        <w:rFonts w:ascii="Wingdings" w:hAnsi="Wingdings" w:hint="default"/>
      </w:rPr>
    </w:lvl>
    <w:lvl w:ilvl="3" w:tplc="38090001" w:tentative="1">
      <w:start w:val="1"/>
      <w:numFmt w:val="bullet"/>
      <w:lvlText w:val=""/>
      <w:lvlJc w:val="left"/>
      <w:pPr>
        <w:ind w:left="3672" w:hanging="360"/>
      </w:pPr>
      <w:rPr>
        <w:rFonts w:ascii="Symbol" w:hAnsi="Symbol" w:hint="default"/>
      </w:rPr>
    </w:lvl>
    <w:lvl w:ilvl="4" w:tplc="38090003" w:tentative="1">
      <w:start w:val="1"/>
      <w:numFmt w:val="bullet"/>
      <w:lvlText w:val="o"/>
      <w:lvlJc w:val="left"/>
      <w:pPr>
        <w:ind w:left="4392" w:hanging="360"/>
      </w:pPr>
      <w:rPr>
        <w:rFonts w:ascii="Courier New" w:hAnsi="Courier New" w:cs="Courier New" w:hint="default"/>
      </w:rPr>
    </w:lvl>
    <w:lvl w:ilvl="5" w:tplc="38090005" w:tentative="1">
      <w:start w:val="1"/>
      <w:numFmt w:val="bullet"/>
      <w:lvlText w:val=""/>
      <w:lvlJc w:val="left"/>
      <w:pPr>
        <w:ind w:left="5112" w:hanging="360"/>
      </w:pPr>
      <w:rPr>
        <w:rFonts w:ascii="Wingdings" w:hAnsi="Wingdings" w:hint="default"/>
      </w:rPr>
    </w:lvl>
    <w:lvl w:ilvl="6" w:tplc="38090001" w:tentative="1">
      <w:start w:val="1"/>
      <w:numFmt w:val="bullet"/>
      <w:lvlText w:val=""/>
      <w:lvlJc w:val="left"/>
      <w:pPr>
        <w:ind w:left="5832" w:hanging="360"/>
      </w:pPr>
      <w:rPr>
        <w:rFonts w:ascii="Symbol" w:hAnsi="Symbol" w:hint="default"/>
      </w:rPr>
    </w:lvl>
    <w:lvl w:ilvl="7" w:tplc="38090003" w:tentative="1">
      <w:start w:val="1"/>
      <w:numFmt w:val="bullet"/>
      <w:lvlText w:val="o"/>
      <w:lvlJc w:val="left"/>
      <w:pPr>
        <w:ind w:left="6552" w:hanging="360"/>
      </w:pPr>
      <w:rPr>
        <w:rFonts w:ascii="Courier New" w:hAnsi="Courier New" w:cs="Courier New" w:hint="default"/>
      </w:rPr>
    </w:lvl>
    <w:lvl w:ilvl="8" w:tplc="38090005" w:tentative="1">
      <w:start w:val="1"/>
      <w:numFmt w:val="bullet"/>
      <w:lvlText w:val=""/>
      <w:lvlJc w:val="left"/>
      <w:pPr>
        <w:ind w:left="7272" w:hanging="360"/>
      </w:pPr>
      <w:rPr>
        <w:rFonts w:ascii="Wingdings" w:hAnsi="Wingdings" w:hint="default"/>
      </w:rPr>
    </w:lvl>
  </w:abstractNum>
  <w:abstractNum w:abstractNumId="24" w15:restartNumberingAfterBreak="0">
    <w:nsid w:val="6D371E8B"/>
    <w:multiLevelType w:val="multilevel"/>
    <w:tmpl w:val="FDAC32E2"/>
    <w:lvl w:ilvl="0">
      <w:start w:val="1"/>
      <w:numFmt w:val="decimal"/>
      <w:lvlText w:val="%1."/>
      <w:lvlJc w:val="left"/>
      <w:pPr>
        <w:ind w:left="1440" w:hanging="360"/>
      </w:pPr>
      <w:rPr>
        <w:rFonts w:ascii="Times New Roman" w:eastAsia="Times New Roman" w:hAnsi="Times New Roman" w:cs="Times New Roman"/>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5" w15:restartNumberingAfterBreak="0">
    <w:nsid w:val="6EAE67DD"/>
    <w:multiLevelType w:val="hybridMultilevel"/>
    <w:tmpl w:val="FE327338"/>
    <w:lvl w:ilvl="0" w:tplc="38090001">
      <w:start w:val="1"/>
      <w:numFmt w:val="bullet"/>
      <w:lvlText w:val=""/>
      <w:lvlJc w:val="left"/>
      <w:pPr>
        <w:ind w:left="1110" w:hanging="390"/>
      </w:pPr>
      <w:rPr>
        <w:rFonts w:ascii="Symbol" w:hAnsi="Symbol" w:hint="default"/>
        <w:b w:val="0"/>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26" w15:restartNumberingAfterBreak="0">
    <w:nsid w:val="71800965"/>
    <w:multiLevelType w:val="hybridMultilevel"/>
    <w:tmpl w:val="30907AC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7" w15:restartNumberingAfterBreak="0">
    <w:nsid w:val="7681113E"/>
    <w:multiLevelType w:val="hybridMultilevel"/>
    <w:tmpl w:val="59AA5904"/>
    <w:lvl w:ilvl="0" w:tplc="53E26B46">
      <w:start w:val="1"/>
      <w:numFmt w:val="decimal"/>
      <w:lvlText w:val="%1."/>
      <w:lvlJc w:val="left"/>
      <w:pPr>
        <w:ind w:left="1080" w:hanging="360"/>
      </w:pPr>
      <w:rPr>
        <w:b/>
        <w:bCs/>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8" w15:restartNumberingAfterBreak="0">
    <w:nsid w:val="79004D66"/>
    <w:multiLevelType w:val="multilevel"/>
    <w:tmpl w:val="290AAD02"/>
    <w:lvl w:ilvl="0">
      <w:start w:val="2"/>
      <w:numFmt w:val="decimal"/>
      <w:lvlText w:val="%1"/>
      <w:lvlJc w:val="left"/>
      <w:pPr>
        <w:ind w:left="360" w:hanging="360"/>
      </w:pPr>
      <w:rPr>
        <w:rFonts w:hint="default"/>
      </w:rPr>
    </w:lvl>
    <w:lvl w:ilvl="1">
      <w:start w:val="3"/>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29" w15:restartNumberingAfterBreak="0">
    <w:nsid w:val="7B6347B2"/>
    <w:multiLevelType w:val="hybridMultilevel"/>
    <w:tmpl w:val="FE048030"/>
    <w:lvl w:ilvl="0" w:tplc="5858BE5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BFB1D6D"/>
    <w:multiLevelType w:val="hybridMultilevel"/>
    <w:tmpl w:val="4F248CA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7F2A4F13"/>
    <w:multiLevelType w:val="hybridMultilevel"/>
    <w:tmpl w:val="8A684BEA"/>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2" w15:restartNumberingAfterBreak="0">
    <w:nsid w:val="7F81399D"/>
    <w:multiLevelType w:val="hybridMultilevel"/>
    <w:tmpl w:val="FA229120"/>
    <w:lvl w:ilvl="0" w:tplc="38090001">
      <w:start w:val="1"/>
      <w:numFmt w:val="bullet"/>
      <w:lvlText w:val=""/>
      <w:lvlJc w:val="left"/>
      <w:pPr>
        <w:ind w:left="1080" w:hanging="360"/>
      </w:pPr>
      <w:rPr>
        <w:rFonts w:ascii="Symbol" w:hAnsi="Symbol"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num w:numId="1">
    <w:abstractNumId w:val="4"/>
  </w:num>
  <w:num w:numId="2">
    <w:abstractNumId w:val="21"/>
  </w:num>
  <w:num w:numId="3">
    <w:abstractNumId w:val="18"/>
  </w:num>
  <w:num w:numId="4">
    <w:abstractNumId w:val="7"/>
  </w:num>
  <w:num w:numId="5">
    <w:abstractNumId w:val="3"/>
  </w:num>
  <w:num w:numId="6">
    <w:abstractNumId w:val="0"/>
  </w:num>
  <w:num w:numId="7">
    <w:abstractNumId w:val="24"/>
  </w:num>
  <w:num w:numId="8">
    <w:abstractNumId w:val="32"/>
  </w:num>
  <w:num w:numId="9">
    <w:abstractNumId w:val="10"/>
  </w:num>
  <w:num w:numId="10">
    <w:abstractNumId w:val="25"/>
  </w:num>
  <w:num w:numId="11">
    <w:abstractNumId w:val="26"/>
  </w:num>
  <w:num w:numId="12">
    <w:abstractNumId w:val="1"/>
  </w:num>
  <w:num w:numId="13">
    <w:abstractNumId w:val="14"/>
  </w:num>
  <w:num w:numId="14">
    <w:abstractNumId w:val="15"/>
  </w:num>
  <w:num w:numId="15">
    <w:abstractNumId w:val="6"/>
  </w:num>
  <w:num w:numId="16">
    <w:abstractNumId w:val="11"/>
  </w:num>
  <w:num w:numId="17">
    <w:abstractNumId w:val="22"/>
  </w:num>
  <w:num w:numId="18">
    <w:abstractNumId w:val="5"/>
  </w:num>
  <w:num w:numId="19">
    <w:abstractNumId w:val="29"/>
  </w:num>
  <w:num w:numId="20">
    <w:abstractNumId w:val="30"/>
  </w:num>
  <w:num w:numId="21">
    <w:abstractNumId w:val="20"/>
  </w:num>
  <w:num w:numId="22">
    <w:abstractNumId w:val="13"/>
  </w:num>
  <w:num w:numId="23">
    <w:abstractNumId w:val="28"/>
  </w:num>
  <w:num w:numId="24">
    <w:abstractNumId w:val="8"/>
  </w:num>
  <w:num w:numId="25">
    <w:abstractNumId w:val="2"/>
  </w:num>
  <w:num w:numId="26">
    <w:abstractNumId w:val="17"/>
  </w:num>
  <w:num w:numId="27">
    <w:abstractNumId w:val="23"/>
  </w:num>
  <w:num w:numId="28">
    <w:abstractNumId w:val="9"/>
  </w:num>
  <w:num w:numId="29">
    <w:abstractNumId w:val="12"/>
  </w:num>
  <w:num w:numId="30">
    <w:abstractNumId w:val="31"/>
  </w:num>
  <w:num w:numId="31">
    <w:abstractNumId w:val="27"/>
  </w:num>
  <w:num w:numId="32">
    <w:abstractNumId w:val="16"/>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6D6"/>
    <w:rsid w:val="00016AE1"/>
    <w:rsid w:val="00044F80"/>
    <w:rsid w:val="00086901"/>
    <w:rsid w:val="00095053"/>
    <w:rsid w:val="000B2484"/>
    <w:rsid w:val="000B2A3C"/>
    <w:rsid w:val="000E3514"/>
    <w:rsid w:val="000E5526"/>
    <w:rsid w:val="00103239"/>
    <w:rsid w:val="00117DFD"/>
    <w:rsid w:val="00133280"/>
    <w:rsid w:val="00140DD5"/>
    <w:rsid w:val="00142C04"/>
    <w:rsid w:val="00142EB5"/>
    <w:rsid w:val="001557FC"/>
    <w:rsid w:val="00167C15"/>
    <w:rsid w:val="00190815"/>
    <w:rsid w:val="0019164E"/>
    <w:rsid w:val="00197967"/>
    <w:rsid w:val="001A10FD"/>
    <w:rsid w:val="001A69A2"/>
    <w:rsid w:val="001D7B14"/>
    <w:rsid w:val="001F356F"/>
    <w:rsid w:val="001F6EBC"/>
    <w:rsid w:val="0020328D"/>
    <w:rsid w:val="00206ED7"/>
    <w:rsid w:val="00235772"/>
    <w:rsid w:val="00237286"/>
    <w:rsid w:val="002613D1"/>
    <w:rsid w:val="00273847"/>
    <w:rsid w:val="002B0DDB"/>
    <w:rsid w:val="002C0454"/>
    <w:rsid w:val="002C1F90"/>
    <w:rsid w:val="002E1CB5"/>
    <w:rsid w:val="002E5351"/>
    <w:rsid w:val="002E60D1"/>
    <w:rsid w:val="002F0034"/>
    <w:rsid w:val="002F2C6A"/>
    <w:rsid w:val="002F724E"/>
    <w:rsid w:val="0031362A"/>
    <w:rsid w:val="00346E3A"/>
    <w:rsid w:val="0035149B"/>
    <w:rsid w:val="0035546B"/>
    <w:rsid w:val="00366E53"/>
    <w:rsid w:val="00370880"/>
    <w:rsid w:val="003D45D5"/>
    <w:rsid w:val="003D5A75"/>
    <w:rsid w:val="003E6353"/>
    <w:rsid w:val="003F1E6B"/>
    <w:rsid w:val="003F1FA0"/>
    <w:rsid w:val="00402214"/>
    <w:rsid w:val="0040228E"/>
    <w:rsid w:val="004023E4"/>
    <w:rsid w:val="00413F67"/>
    <w:rsid w:val="0041439B"/>
    <w:rsid w:val="0041554F"/>
    <w:rsid w:val="00433012"/>
    <w:rsid w:val="00434ED8"/>
    <w:rsid w:val="00450016"/>
    <w:rsid w:val="00455166"/>
    <w:rsid w:val="0046609A"/>
    <w:rsid w:val="00466A5D"/>
    <w:rsid w:val="004734C7"/>
    <w:rsid w:val="004A0919"/>
    <w:rsid w:val="004A2E14"/>
    <w:rsid w:val="004A6B96"/>
    <w:rsid w:val="004C5319"/>
    <w:rsid w:val="004C6DCF"/>
    <w:rsid w:val="004E66DB"/>
    <w:rsid w:val="004F0B54"/>
    <w:rsid w:val="00507B1B"/>
    <w:rsid w:val="00541E52"/>
    <w:rsid w:val="00553370"/>
    <w:rsid w:val="00555B59"/>
    <w:rsid w:val="00560638"/>
    <w:rsid w:val="005770E9"/>
    <w:rsid w:val="005B5128"/>
    <w:rsid w:val="005B5C31"/>
    <w:rsid w:val="005B7E8F"/>
    <w:rsid w:val="005C0281"/>
    <w:rsid w:val="005F1252"/>
    <w:rsid w:val="00600521"/>
    <w:rsid w:val="0064130D"/>
    <w:rsid w:val="0064142A"/>
    <w:rsid w:val="00651561"/>
    <w:rsid w:val="006631B7"/>
    <w:rsid w:val="006749E1"/>
    <w:rsid w:val="00675183"/>
    <w:rsid w:val="00685D57"/>
    <w:rsid w:val="006A1780"/>
    <w:rsid w:val="006D122D"/>
    <w:rsid w:val="006D6CF7"/>
    <w:rsid w:val="006F7C52"/>
    <w:rsid w:val="00700A7C"/>
    <w:rsid w:val="007120B1"/>
    <w:rsid w:val="0071263A"/>
    <w:rsid w:val="00712F1F"/>
    <w:rsid w:val="0076067E"/>
    <w:rsid w:val="0076089A"/>
    <w:rsid w:val="007649E0"/>
    <w:rsid w:val="00782021"/>
    <w:rsid w:val="00796ED6"/>
    <w:rsid w:val="007A5FE5"/>
    <w:rsid w:val="007B4546"/>
    <w:rsid w:val="007D7A0B"/>
    <w:rsid w:val="007E6CE1"/>
    <w:rsid w:val="0081420E"/>
    <w:rsid w:val="008401E0"/>
    <w:rsid w:val="00867F0B"/>
    <w:rsid w:val="00885990"/>
    <w:rsid w:val="0088662C"/>
    <w:rsid w:val="0089715C"/>
    <w:rsid w:val="00897687"/>
    <w:rsid w:val="008B3D13"/>
    <w:rsid w:val="008F4301"/>
    <w:rsid w:val="008F4E16"/>
    <w:rsid w:val="00901535"/>
    <w:rsid w:val="0090660F"/>
    <w:rsid w:val="009156B1"/>
    <w:rsid w:val="00926845"/>
    <w:rsid w:val="009412AB"/>
    <w:rsid w:val="009549E5"/>
    <w:rsid w:val="00966B89"/>
    <w:rsid w:val="00997BDA"/>
    <w:rsid w:val="009D0A18"/>
    <w:rsid w:val="009D458B"/>
    <w:rsid w:val="009D46D6"/>
    <w:rsid w:val="009D5A07"/>
    <w:rsid w:val="009F02FA"/>
    <w:rsid w:val="009F1BA9"/>
    <w:rsid w:val="00A1206C"/>
    <w:rsid w:val="00A1659A"/>
    <w:rsid w:val="00A173AC"/>
    <w:rsid w:val="00A234E1"/>
    <w:rsid w:val="00A27CB6"/>
    <w:rsid w:val="00A31ED7"/>
    <w:rsid w:val="00A40DE2"/>
    <w:rsid w:val="00A46FC7"/>
    <w:rsid w:val="00A5755A"/>
    <w:rsid w:val="00A60427"/>
    <w:rsid w:val="00A677C4"/>
    <w:rsid w:val="00A707F0"/>
    <w:rsid w:val="00A8196F"/>
    <w:rsid w:val="00A81B16"/>
    <w:rsid w:val="00A81D86"/>
    <w:rsid w:val="00A84C42"/>
    <w:rsid w:val="00A86178"/>
    <w:rsid w:val="00AB31F3"/>
    <w:rsid w:val="00AB5BD7"/>
    <w:rsid w:val="00AD1717"/>
    <w:rsid w:val="00AD20A0"/>
    <w:rsid w:val="00AD491A"/>
    <w:rsid w:val="00AF53FE"/>
    <w:rsid w:val="00AF61BC"/>
    <w:rsid w:val="00B116AC"/>
    <w:rsid w:val="00B2295C"/>
    <w:rsid w:val="00B6334B"/>
    <w:rsid w:val="00B8010C"/>
    <w:rsid w:val="00B804C5"/>
    <w:rsid w:val="00B91460"/>
    <w:rsid w:val="00B92852"/>
    <w:rsid w:val="00B951DB"/>
    <w:rsid w:val="00BB2F19"/>
    <w:rsid w:val="00BE3E99"/>
    <w:rsid w:val="00BE7FBD"/>
    <w:rsid w:val="00BF18F7"/>
    <w:rsid w:val="00C177F2"/>
    <w:rsid w:val="00C204A4"/>
    <w:rsid w:val="00C2113A"/>
    <w:rsid w:val="00C43A59"/>
    <w:rsid w:val="00C5461B"/>
    <w:rsid w:val="00C55448"/>
    <w:rsid w:val="00C65C85"/>
    <w:rsid w:val="00C67509"/>
    <w:rsid w:val="00C67EF4"/>
    <w:rsid w:val="00C83EB5"/>
    <w:rsid w:val="00C860B9"/>
    <w:rsid w:val="00C862BA"/>
    <w:rsid w:val="00C90927"/>
    <w:rsid w:val="00C92E0F"/>
    <w:rsid w:val="00C95481"/>
    <w:rsid w:val="00CB0C0B"/>
    <w:rsid w:val="00CB419B"/>
    <w:rsid w:val="00CB51AC"/>
    <w:rsid w:val="00CC1307"/>
    <w:rsid w:val="00CD29D1"/>
    <w:rsid w:val="00CD3A03"/>
    <w:rsid w:val="00CD556F"/>
    <w:rsid w:val="00CE4A61"/>
    <w:rsid w:val="00D01409"/>
    <w:rsid w:val="00D07592"/>
    <w:rsid w:val="00D21126"/>
    <w:rsid w:val="00D240C3"/>
    <w:rsid w:val="00D532F5"/>
    <w:rsid w:val="00D565FC"/>
    <w:rsid w:val="00D61DAD"/>
    <w:rsid w:val="00D732A7"/>
    <w:rsid w:val="00D80F31"/>
    <w:rsid w:val="00D82296"/>
    <w:rsid w:val="00D84874"/>
    <w:rsid w:val="00D90899"/>
    <w:rsid w:val="00D91167"/>
    <w:rsid w:val="00DB770A"/>
    <w:rsid w:val="00DC4566"/>
    <w:rsid w:val="00DF7D16"/>
    <w:rsid w:val="00E0502C"/>
    <w:rsid w:val="00E05D8D"/>
    <w:rsid w:val="00E07AC7"/>
    <w:rsid w:val="00E151AA"/>
    <w:rsid w:val="00E348D7"/>
    <w:rsid w:val="00E34A48"/>
    <w:rsid w:val="00E36B9A"/>
    <w:rsid w:val="00E50106"/>
    <w:rsid w:val="00E51169"/>
    <w:rsid w:val="00E522FA"/>
    <w:rsid w:val="00E52C18"/>
    <w:rsid w:val="00E531C2"/>
    <w:rsid w:val="00E54F80"/>
    <w:rsid w:val="00E57014"/>
    <w:rsid w:val="00E636B0"/>
    <w:rsid w:val="00E6413C"/>
    <w:rsid w:val="00E7088C"/>
    <w:rsid w:val="00E743FD"/>
    <w:rsid w:val="00E75230"/>
    <w:rsid w:val="00E84D31"/>
    <w:rsid w:val="00E86CE4"/>
    <w:rsid w:val="00EB15AD"/>
    <w:rsid w:val="00EB4638"/>
    <w:rsid w:val="00EC6228"/>
    <w:rsid w:val="00ED7EEF"/>
    <w:rsid w:val="00EF0157"/>
    <w:rsid w:val="00F05123"/>
    <w:rsid w:val="00F152D9"/>
    <w:rsid w:val="00F21655"/>
    <w:rsid w:val="00F230CA"/>
    <w:rsid w:val="00F335C6"/>
    <w:rsid w:val="00F46E38"/>
    <w:rsid w:val="00F813EC"/>
    <w:rsid w:val="00F92349"/>
    <w:rsid w:val="00FA037B"/>
    <w:rsid w:val="00FC315A"/>
    <w:rsid w:val="00FC5637"/>
    <w:rsid w:val="00FC6692"/>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9A3C3"/>
  <w15:docId w15:val="{AFB150E0-9834-4119-8931-3F6B5417B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2B0DDB"/>
    <w:pPr>
      <w:ind w:left="720"/>
      <w:contextualSpacing/>
    </w:pPr>
  </w:style>
  <w:style w:type="table" w:styleId="TableGrid">
    <w:name w:val="Table Grid"/>
    <w:basedOn w:val="TableNormal"/>
    <w:uiPriority w:val="39"/>
    <w:rsid w:val="007E6CE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36B9A"/>
    <w:rPr>
      <w:color w:val="0000FF" w:themeColor="hyperlink"/>
      <w:u w:val="single"/>
    </w:rPr>
  </w:style>
  <w:style w:type="character" w:styleId="UnresolvedMention">
    <w:name w:val="Unresolved Mention"/>
    <w:basedOn w:val="DefaultParagraphFont"/>
    <w:uiPriority w:val="99"/>
    <w:semiHidden/>
    <w:unhideWhenUsed/>
    <w:rsid w:val="00E36B9A"/>
    <w:rPr>
      <w:color w:val="605E5C"/>
      <w:shd w:val="clear" w:color="auto" w:fill="E1DFDD"/>
    </w:rPr>
  </w:style>
  <w:style w:type="paragraph" w:styleId="FootnoteText">
    <w:name w:val="footnote text"/>
    <w:basedOn w:val="Normal"/>
    <w:link w:val="FootnoteTextChar"/>
    <w:uiPriority w:val="99"/>
    <w:semiHidden/>
    <w:unhideWhenUsed/>
    <w:rsid w:val="00AB31F3"/>
    <w:pPr>
      <w:spacing w:line="240" w:lineRule="auto"/>
    </w:pPr>
    <w:rPr>
      <w:sz w:val="20"/>
      <w:szCs w:val="20"/>
    </w:rPr>
  </w:style>
  <w:style w:type="character" w:customStyle="1" w:styleId="FootnoteTextChar">
    <w:name w:val="Footnote Text Char"/>
    <w:basedOn w:val="DefaultParagraphFont"/>
    <w:link w:val="FootnoteText"/>
    <w:uiPriority w:val="99"/>
    <w:semiHidden/>
    <w:rsid w:val="00AB31F3"/>
    <w:rPr>
      <w:sz w:val="20"/>
      <w:szCs w:val="20"/>
    </w:rPr>
  </w:style>
  <w:style w:type="character" w:styleId="FootnoteReference">
    <w:name w:val="footnote reference"/>
    <w:basedOn w:val="DefaultParagraphFont"/>
    <w:uiPriority w:val="99"/>
    <w:semiHidden/>
    <w:unhideWhenUsed/>
    <w:rsid w:val="00AB31F3"/>
    <w:rPr>
      <w:vertAlign w:val="superscript"/>
    </w:rPr>
  </w:style>
  <w:style w:type="paragraph" w:styleId="HTMLPreformatted">
    <w:name w:val="HTML Preformatted"/>
    <w:basedOn w:val="Normal"/>
    <w:link w:val="HTMLPreformattedChar"/>
    <w:uiPriority w:val="99"/>
    <w:semiHidden/>
    <w:unhideWhenUsed/>
    <w:rsid w:val="00C55448"/>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55448"/>
    <w:rPr>
      <w:rFonts w:ascii="Consolas" w:hAnsi="Consolas"/>
      <w:sz w:val="20"/>
      <w:szCs w:val="20"/>
    </w:rPr>
  </w:style>
  <w:style w:type="paragraph" w:styleId="Header">
    <w:name w:val="header"/>
    <w:basedOn w:val="Normal"/>
    <w:link w:val="HeaderChar"/>
    <w:uiPriority w:val="99"/>
    <w:unhideWhenUsed/>
    <w:rsid w:val="000B2484"/>
    <w:pPr>
      <w:tabs>
        <w:tab w:val="center" w:pos="4513"/>
        <w:tab w:val="right" w:pos="9026"/>
      </w:tabs>
      <w:spacing w:line="240" w:lineRule="auto"/>
    </w:pPr>
  </w:style>
  <w:style w:type="character" w:customStyle="1" w:styleId="HeaderChar">
    <w:name w:val="Header Char"/>
    <w:basedOn w:val="DefaultParagraphFont"/>
    <w:link w:val="Header"/>
    <w:uiPriority w:val="99"/>
    <w:rsid w:val="000B2484"/>
  </w:style>
  <w:style w:type="paragraph" w:styleId="Footer">
    <w:name w:val="footer"/>
    <w:basedOn w:val="Normal"/>
    <w:link w:val="FooterChar"/>
    <w:uiPriority w:val="99"/>
    <w:unhideWhenUsed/>
    <w:rsid w:val="000B2484"/>
    <w:pPr>
      <w:tabs>
        <w:tab w:val="center" w:pos="4513"/>
        <w:tab w:val="right" w:pos="9026"/>
      </w:tabs>
      <w:spacing w:line="240" w:lineRule="auto"/>
    </w:pPr>
  </w:style>
  <w:style w:type="character" w:customStyle="1" w:styleId="FooterChar">
    <w:name w:val="Footer Char"/>
    <w:basedOn w:val="DefaultParagraphFont"/>
    <w:link w:val="Footer"/>
    <w:uiPriority w:val="99"/>
    <w:rsid w:val="000B24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982784">
      <w:bodyDiv w:val="1"/>
      <w:marLeft w:val="0"/>
      <w:marRight w:val="0"/>
      <w:marTop w:val="0"/>
      <w:marBottom w:val="0"/>
      <w:divBdr>
        <w:top w:val="none" w:sz="0" w:space="0" w:color="auto"/>
        <w:left w:val="none" w:sz="0" w:space="0" w:color="auto"/>
        <w:bottom w:val="none" w:sz="0" w:space="0" w:color="auto"/>
        <w:right w:val="none" w:sz="0" w:space="0" w:color="auto"/>
      </w:divBdr>
    </w:div>
    <w:div w:id="633872738">
      <w:bodyDiv w:val="1"/>
      <w:marLeft w:val="0"/>
      <w:marRight w:val="0"/>
      <w:marTop w:val="0"/>
      <w:marBottom w:val="0"/>
      <w:divBdr>
        <w:top w:val="none" w:sz="0" w:space="0" w:color="auto"/>
        <w:left w:val="none" w:sz="0" w:space="0" w:color="auto"/>
        <w:bottom w:val="none" w:sz="0" w:space="0" w:color="auto"/>
        <w:right w:val="none" w:sz="0" w:space="0" w:color="auto"/>
      </w:divBdr>
    </w:div>
    <w:div w:id="1085227231">
      <w:bodyDiv w:val="1"/>
      <w:marLeft w:val="0"/>
      <w:marRight w:val="0"/>
      <w:marTop w:val="0"/>
      <w:marBottom w:val="0"/>
      <w:divBdr>
        <w:top w:val="none" w:sz="0" w:space="0" w:color="auto"/>
        <w:left w:val="none" w:sz="0" w:space="0" w:color="auto"/>
        <w:bottom w:val="none" w:sz="0" w:space="0" w:color="auto"/>
        <w:right w:val="none" w:sz="0" w:space="0" w:color="auto"/>
      </w:divBdr>
    </w:div>
    <w:div w:id="1163202191">
      <w:bodyDiv w:val="1"/>
      <w:marLeft w:val="0"/>
      <w:marRight w:val="0"/>
      <w:marTop w:val="0"/>
      <w:marBottom w:val="0"/>
      <w:divBdr>
        <w:top w:val="none" w:sz="0" w:space="0" w:color="auto"/>
        <w:left w:val="none" w:sz="0" w:space="0" w:color="auto"/>
        <w:bottom w:val="none" w:sz="0" w:space="0" w:color="auto"/>
        <w:right w:val="none" w:sz="0" w:space="0" w:color="auto"/>
      </w:divBdr>
    </w:div>
    <w:div w:id="14857777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bi.go.id/id/fungsi-utama/stabilitas-sistem-keuangan/instru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ACCFB4-8BDD-4649-8447-EF77B8B14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10308</Words>
  <Characters>58761</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riska chairunnisa siregar</cp:lastModifiedBy>
  <cp:revision>2</cp:revision>
  <dcterms:created xsi:type="dcterms:W3CDTF">2026-10-18T04:45:00Z</dcterms:created>
  <dcterms:modified xsi:type="dcterms:W3CDTF">2026-10-18T04:45:00Z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63197b7d-b93b-3b18-a8d4-24c46e5fddd3</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http://www.zotero.org/styles/chicago-note-bibliography</vt:lpwstr>
  </property>
  <property fmtid="{D5CDD505-2E9C-101B-9397-08002B2CF9AE}" pid="12" name="Mendeley Recent Style Name 3_1">
    <vt:lpwstr>Chicago Manual of Style 17th edition (note)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4th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http://www.zotero.org/styles/national-library-of-medicine</vt:lpwstr>
  </property>
  <property fmtid="{D5CDD505-2E9C-101B-9397-08002B2CF9AE}" pid="22" name="Mendeley Recent Style Name 8_1">
    <vt:lpwstr>National Library of Medicine</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